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13D" w:rsidRDefault="0042213D" w:rsidP="005C596C">
      <w:pPr>
        <w:spacing w:after="0" w:line="240" w:lineRule="auto"/>
        <w:contextualSpacing/>
        <w:jc w:val="center"/>
        <w:rPr>
          <w:rFonts w:ascii="Georgia" w:eastAsia="Times New Roman" w:hAnsi="Georgia" w:cs="Arial"/>
          <w:b/>
          <w:color w:val="7030A0"/>
          <w:sz w:val="36"/>
          <w:szCs w:val="20"/>
        </w:rPr>
      </w:pPr>
    </w:p>
    <w:p w:rsidR="00D21123" w:rsidRPr="00C00A2F" w:rsidRDefault="00227670" w:rsidP="005C596C">
      <w:pPr>
        <w:spacing w:after="0" w:line="240" w:lineRule="auto"/>
        <w:contextualSpacing/>
        <w:jc w:val="center"/>
        <w:rPr>
          <w:rFonts w:ascii="Georgia" w:eastAsia="Times New Roman" w:hAnsi="Georgia" w:cs="Arial"/>
          <w:b/>
          <w:color w:val="7030A0"/>
          <w:sz w:val="36"/>
          <w:szCs w:val="20"/>
        </w:rPr>
      </w:pPr>
      <w:r w:rsidRPr="00C00A2F">
        <w:rPr>
          <w:rFonts w:ascii="Georgia" w:eastAsia="Times New Roman" w:hAnsi="Georgia" w:cs="Arial"/>
          <w:b/>
          <w:color w:val="7030A0"/>
          <w:sz w:val="36"/>
          <w:szCs w:val="20"/>
        </w:rPr>
        <w:t>FE</w:t>
      </w:r>
      <w:r w:rsidR="00D21123" w:rsidRPr="00C00A2F">
        <w:rPr>
          <w:rFonts w:ascii="Georgia" w:eastAsia="Times New Roman" w:hAnsi="Georgia" w:cs="Arial"/>
          <w:b/>
          <w:color w:val="7030A0"/>
          <w:sz w:val="36"/>
          <w:szCs w:val="20"/>
        </w:rPr>
        <w:t>DERAL UNIVERSITY OF TECHNOLOGY</w:t>
      </w:r>
    </w:p>
    <w:p w:rsidR="00227670" w:rsidRPr="00C00A2F" w:rsidRDefault="00227670" w:rsidP="005C596C">
      <w:pPr>
        <w:spacing w:after="0" w:line="240" w:lineRule="auto"/>
        <w:contextualSpacing/>
        <w:jc w:val="center"/>
        <w:rPr>
          <w:rFonts w:ascii="Georgia" w:eastAsia="Times New Roman" w:hAnsi="Georgia" w:cs="Arial"/>
          <w:b/>
          <w:color w:val="7030A0"/>
          <w:sz w:val="36"/>
          <w:szCs w:val="20"/>
        </w:rPr>
      </w:pPr>
      <w:r w:rsidRPr="00C00A2F">
        <w:rPr>
          <w:rFonts w:ascii="Georgia" w:eastAsia="Times New Roman" w:hAnsi="Georgia" w:cs="Arial"/>
          <w:b/>
          <w:color w:val="7030A0"/>
          <w:sz w:val="36"/>
          <w:szCs w:val="20"/>
        </w:rPr>
        <w:t>MINNA</w:t>
      </w:r>
      <w:r w:rsidR="00086B2C" w:rsidRPr="00C00A2F">
        <w:rPr>
          <w:rFonts w:ascii="Georgia" w:eastAsia="Times New Roman" w:hAnsi="Georgia" w:cs="Arial"/>
          <w:b/>
          <w:color w:val="7030A0"/>
          <w:sz w:val="36"/>
          <w:szCs w:val="20"/>
        </w:rPr>
        <w:t>, NIGERIA</w:t>
      </w:r>
    </w:p>
    <w:p w:rsidR="00086B2C" w:rsidRPr="00C00A2F" w:rsidRDefault="00086B2C" w:rsidP="005C596C">
      <w:pPr>
        <w:spacing w:after="0" w:line="240" w:lineRule="auto"/>
        <w:contextualSpacing/>
        <w:rPr>
          <w:rFonts w:ascii="Georgia" w:eastAsia="Times New Roman" w:hAnsi="Georgia" w:cs="Arial"/>
          <w:b/>
          <w:color w:val="7030A0"/>
          <w:szCs w:val="20"/>
        </w:rPr>
      </w:pPr>
    </w:p>
    <w:p w:rsidR="0070435B" w:rsidRPr="00C00A2F" w:rsidRDefault="0070435B" w:rsidP="005C596C">
      <w:pPr>
        <w:spacing w:after="0" w:line="240" w:lineRule="auto"/>
        <w:contextualSpacing/>
        <w:rPr>
          <w:rFonts w:ascii="Georgia" w:eastAsia="Times New Roman" w:hAnsi="Georgia" w:cs="Arial"/>
          <w:b/>
          <w:szCs w:val="20"/>
        </w:rPr>
      </w:pPr>
    </w:p>
    <w:p w:rsidR="0070435B" w:rsidRPr="00C00A2F" w:rsidRDefault="0070435B" w:rsidP="005C596C">
      <w:pPr>
        <w:spacing w:after="0" w:line="240" w:lineRule="auto"/>
        <w:contextualSpacing/>
        <w:rPr>
          <w:rFonts w:ascii="Georgia" w:eastAsia="Times New Roman" w:hAnsi="Georgia" w:cs="Arial"/>
          <w:b/>
          <w:szCs w:val="20"/>
        </w:rPr>
      </w:pPr>
    </w:p>
    <w:p w:rsidR="0070435B" w:rsidRPr="00C00A2F" w:rsidRDefault="0070435B" w:rsidP="00167261">
      <w:pPr>
        <w:spacing w:after="0" w:line="240" w:lineRule="auto"/>
        <w:contextualSpacing/>
        <w:jc w:val="center"/>
        <w:rPr>
          <w:rFonts w:ascii="Georgia" w:eastAsia="Times New Roman" w:hAnsi="Georgia" w:cs="Arial"/>
          <w:b/>
          <w:szCs w:val="20"/>
        </w:rPr>
      </w:pPr>
    </w:p>
    <w:p w:rsidR="0070435B" w:rsidRPr="00C00A2F" w:rsidRDefault="0070435B" w:rsidP="005C596C">
      <w:pPr>
        <w:spacing w:after="0" w:line="240" w:lineRule="auto"/>
        <w:contextualSpacing/>
        <w:rPr>
          <w:rFonts w:ascii="Georgia" w:eastAsia="Times New Roman" w:hAnsi="Georgia" w:cs="Arial"/>
          <w:b/>
          <w:szCs w:val="20"/>
        </w:rPr>
      </w:pPr>
    </w:p>
    <w:p w:rsidR="0070435B" w:rsidRPr="00C00A2F" w:rsidRDefault="00A344EE" w:rsidP="00167261">
      <w:pPr>
        <w:spacing w:after="0" w:line="240" w:lineRule="auto"/>
        <w:contextualSpacing/>
        <w:jc w:val="center"/>
        <w:rPr>
          <w:rFonts w:ascii="Georgia" w:eastAsia="Times New Roman" w:hAnsi="Georgia" w:cs="Arial"/>
          <w:b/>
          <w:szCs w:val="20"/>
        </w:rPr>
      </w:pPr>
      <w:r w:rsidRPr="00C00A2F">
        <w:rPr>
          <w:rFonts w:ascii="Georgia" w:eastAsia="Times New Roman" w:hAnsi="Georgia" w:cs="Arial"/>
          <w:noProof/>
          <w:szCs w:val="20"/>
        </w:rPr>
        <w:drawing>
          <wp:inline distT="0" distB="0" distL="0" distR="0">
            <wp:extent cx="3218180" cy="31280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TMinna 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219794" cy="3129619"/>
                    </a:xfrm>
                    <a:prstGeom prst="rect">
                      <a:avLst/>
                    </a:prstGeom>
                    <a:noFill/>
                    <a:ln>
                      <a:noFill/>
                    </a:ln>
                  </pic:spPr>
                </pic:pic>
              </a:graphicData>
            </a:graphic>
          </wp:inline>
        </w:drawing>
      </w:r>
    </w:p>
    <w:p w:rsidR="00086B2C" w:rsidRPr="00C00A2F" w:rsidRDefault="00086B2C" w:rsidP="005C596C">
      <w:pPr>
        <w:spacing w:after="0" w:line="240" w:lineRule="auto"/>
        <w:contextualSpacing/>
        <w:rPr>
          <w:rFonts w:ascii="Georgia" w:eastAsia="Times New Roman" w:hAnsi="Georgia" w:cs="Arial"/>
          <w:b/>
          <w:szCs w:val="20"/>
        </w:rPr>
      </w:pPr>
    </w:p>
    <w:p w:rsidR="00086B2C" w:rsidRPr="00C00A2F" w:rsidRDefault="00086B2C" w:rsidP="005C596C">
      <w:pPr>
        <w:spacing w:after="0" w:line="240" w:lineRule="auto"/>
        <w:contextualSpacing/>
        <w:rPr>
          <w:rFonts w:ascii="Georgia" w:eastAsia="Times New Roman" w:hAnsi="Georgia" w:cs="Arial"/>
          <w:b/>
          <w:szCs w:val="20"/>
        </w:rPr>
      </w:pPr>
    </w:p>
    <w:p w:rsidR="00227670" w:rsidRPr="00C00A2F" w:rsidRDefault="00227670" w:rsidP="0070435B">
      <w:pPr>
        <w:spacing w:after="0" w:line="240" w:lineRule="auto"/>
        <w:contextualSpacing/>
        <w:jc w:val="center"/>
        <w:rPr>
          <w:rFonts w:ascii="Georgia" w:eastAsia="Times New Roman" w:hAnsi="Georgia" w:cs="Arial"/>
          <w:szCs w:val="20"/>
        </w:rPr>
      </w:pPr>
    </w:p>
    <w:p w:rsidR="00086B2C" w:rsidRPr="00C00A2F" w:rsidRDefault="00227670" w:rsidP="005C596C">
      <w:pPr>
        <w:spacing w:after="0" w:line="240" w:lineRule="auto"/>
        <w:contextualSpacing/>
        <w:rPr>
          <w:rFonts w:ascii="Georgia" w:eastAsia="Times New Roman" w:hAnsi="Georgia" w:cs="Arial"/>
          <w:b/>
          <w:szCs w:val="20"/>
        </w:rPr>
      </w:pPr>
      <w:r w:rsidRPr="00C00A2F">
        <w:rPr>
          <w:rFonts w:ascii="Georgia" w:eastAsia="Times New Roman" w:hAnsi="Georgia" w:cs="Arial"/>
          <w:szCs w:val="20"/>
        </w:rPr>
        <w:t> </w:t>
      </w:r>
    </w:p>
    <w:p w:rsidR="0070435B" w:rsidRPr="00C00A2F" w:rsidRDefault="0070435B" w:rsidP="006E56C9">
      <w:pPr>
        <w:spacing w:after="0" w:line="240" w:lineRule="auto"/>
        <w:contextualSpacing/>
        <w:rPr>
          <w:rFonts w:ascii="Georgia" w:eastAsia="Times New Roman" w:hAnsi="Georgia" w:cs="Arial"/>
          <w:b/>
          <w:sz w:val="36"/>
          <w:szCs w:val="20"/>
        </w:rPr>
      </w:pPr>
    </w:p>
    <w:p w:rsidR="00086B2C" w:rsidRPr="00C00A2F" w:rsidRDefault="00167261" w:rsidP="003E1B99">
      <w:pPr>
        <w:spacing w:after="0" w:line="240" w:lineRule="auto"/>
        <w:contextualSpacing/>
        <w:jc w:val="center"/>
        <w:rPr>
          <w:rFonts w:ascii="Georgia" w:eastAsia="Times New Roman" w:hAnsi="Georgia" w:cs="Arial"/>
          <w:b/>
          <w:sz w:val="36"/>
          <w:szCs w:val="20"/>
        </w:rPr>
      </w:pPr>
      <w:r w:rsidRPr="00C00A2F">
        <w:rPr>
          <w:rFonts w:ascii="Georgia" w:eastAsia="Times New Roman" w:hAnsi="Georgia" w:cs="Arial"/>
          <w:b/>
          <w:color w:val="E28700"/>
          <w:sz w:val="32"/>
          <w:szCs w:val="20"/>
        </w:rPr>
        <w:t xml:space="preserve">CENTRE FOR </w:t>
      </w:r>
      <w:r w:rsidR="0037508F" w:rsidRPr="00C00A2F">
        <w:rPr>
          <w:rFonts w:ascii="Georgia" w:eastAsia="Times New Roman" w:hAnsi="Georgia" w:cs="Arial"/>
          <w:b/>
          <w:color w:val="E28700"/>
          <w:sz w:val="32"/>
          <w:szCs w:val="20"/>
        </w:rPr>
        <w:t xml:space="preserve">OPEN </w:t>
      </w:r>
      <w:r w:rsidR="00086B2C" w:rsidRPr="00C00A2F">
        <w:rPr>
          <w:rFonts w:ascii="Georgia" w:eastAsia="Times New Roman" w:hAnsi="Georgia" w:cs="Arial"/>
          <w:b/>
          <w:color w:val="E28700"/>
          <w:sz w:val="32"/>
          <w:szCs w:val="20"/>
        </w:rPr>
        <w:t xml:space="preserve">DISTANCE </w:t>
      </w:r>
      <w:r w:rsidR="0037508F" w:rsidRPr="00C00A2F">
        <w:rPr>
          <w:rFonts w:ascii="Georgia" w:eastAsia="Times New Roman" w:hAnsi="Georgia" w:cs="Arial"/>
          <w:b/>
          <w:color w:val="E28700"/>
          <w:sz w:val="32"/>
          <w:szCs w:val="20"/>
        </w:rPr>
        <w:t xml:space="preserve">AND </w:t>
      </w:r>
      <w:r w:rsidR="00C00A2F" w:rsidRPr="00C00A2F">
        <w:rPr>
          <w:rFonts w:ascii="Georgia" w:eastAsia="Times New Roman" w:hAnsi="Georgia" w:cs="Arial"/>
          <w:b/>
          <w:color w:val="E28700"/>
          <w:sz w:val="32"/>
          <w:szCs w:val="20"/>
        </w:rPr>
        <w:br/>
      </w:r>
      <w:r w:rsidR="00086B2C" w:rsidRPr="00C00A2F">
        <w:rPr>
          <w:rFonts w:ascii="Georgia" w:eastAsia="Times New Roman" w:hAnsi="Georgia" w:cs="Arial"/>
          <w:b/>
          <w:color w:val="E28700"/>
          <w:sz w:val="32"/>
          <w:szCs w:val="20"/>
        </w:rPr>
        <w:t xml:space="preserve">e-LEARNING </w:t>
      </w:r>
      <w:r w:rsidR="00D21123" w:rsidRPr="00C00A2F">
        <w:rPr>
          <w:rFonts w:ascii="Georgia" w:eastAsia="Times New Roman" w:hAnsi="Georgia" w:cs="Arial"/>
          <w:b/>
          <w:color w:val="E28700"/>
          <w:sz w:val="32"/>
          <w:szCs w:val="20"/>
        </w:rPr>
        <w:t>(CODeL)</w:t>
      </w:r>
      <w:r w:rsidR="00C00A2F" w:rsidRPr="00C00A2F">
        <w:rPr>
          <w:rFonts w:ascii="Georgia" w:eastAsia="Times New Roman" w:hAnsi="Georgia" w:cs="Arial"/>
          <w:b/>
          <w:color w:val="FF9900"/>
          <w:sz w:val="32"/>
          <w:szCs w:val="20"/>
        </w:rPr>
        <w:br/>
      </w:r>
      <w:r w:rsidR="00086B2C" w:rsidRPr="00C00A2F">
        <w:rPr>
          <w:rFonts w:ascii="Georgia" w:eastAsia="Times New Roman" w:hAnsi="Georgia" w:cs="Arial"/>
          <w:b/>
          <w:sz w:val="32"/>
          <w:szCs w:val="20"/>
        </w:rPr>
        <w:t>POLICY</w:t>
      </w:r>
      <w:r w:rsidR="003E1B99" w:rsidRPr="00C00A2F">
        <w:rPr>
          <w:rFonts w:ascii="Georgia" w:eastAsia="Times New Roman" w:hAnsi="Georgia" w:cs="Arial"/>
          <w:b/>
          <w:sz w:val="32"/>
          <w:szCs w:val="20"/>
        </w:rPr>
        <w:t xml:space="preserve"> DOCUMENT</w:t>
      </w:r>
    </w:p>
    <w:p w:rsidR="004925D1" w:rsidRPr="00C00A2F" w:rsidRDefault="004925D1" w:rsidP="005C596C">
      <w:pPr>
        <w:spacing w:after="0" w:line="240" w:lineRule="auto"/>
        <w:jc w:val="center"/>
        <w:rPr>
          <w:rFonts w:ascii="Georgia" w:hAnsi="Georgia" w:cs="Arial"/>
          <w:b/>
          <w:szCs w:val="20"/>
        </w:rPr>
      </w:pPr>
    </w:p>
    <w:p w:rsidR="004925D1" w:rsidRPr="00C00A2F" w:rsidRDefault="004925D1" w:rsidP="005C596C">
      <w:pPr>
        <w:spacing w:after="0" w:line="240" w:lineRule="auto"/>
        <w:jc w:val="center"/>
        <w:rPr>
          <w:rFonts w:ascii="Georgia" w:hAnsi="Georgia" w:cs="Arial"/>
          <w:b/>
          <w:szCs w:val="20"/>
        </w:rPr>
      </w:pPr>
    </w:p>
    <w:p w:rsidR="00167261" w:rsidRPr="00C00A2F" w:rsidRDefault="00167261" w:rsidP="005C596C">
      <w:pPr>
        <w:spacing w:after="0" w:line="240" w:lineRule="auto"/>
        <w:jc w:val="center"/>
        <w:rPr>
          <w:rFonts w:ascii="Georgia" w:hAnsi="Georgia" w:cs="Arial"/>
          <w:b/>
          <w:szCs w:val="20"/>
        </w:rPr>
      </w:pPr>
    </w:p>
    <w:p w:rsidR="00BE3567" w:rsidRPr="00C00A2F" w:rsidRDefault="00BE3567" w:rsidP="005C596C">
      <w:pPr>
        <w:spacing w:after="0" w:line="240" w:lineRule="auto"/>
        <w:jc w:val="center"/>
        <w:rPr>
          <w:rFonts w:ascii="Georgia" w:hAnsi="Georgia" w:cs="Arial"/>
          <w:b/>
          <w:szCs w:val="20"/>
        </w:rPr>
      </w:pPr>
    </w:p>
    <w:p w:rsidR="001A7F89" w:rsidRPr="00C00A2F" w:rsidRDefault="003E1B99" w:rsidP="00167261">
      <w:pPr>
        <w:spacing w:after="0" w:line="240" w:lineRule="auto"/>
        <w:jc w:val="center"/>
        <w:rPr>
          <w:rFonts w:ascii="Georgia" w:hAnsi="Georgia" w:cs="Arial"/>
          <w:b/>
          <w:sz w:val="28"/>
          <w:szCs w:val="20"/>
        </w:rPr>
      </w:pPr>
      <w:r w:rsidRPr="00C00A2F">
        <w:rPr>
          <w:rFonts w:ascii="Georgia" w:hAnsi="Georgia" w:cs="Arial"/>
          <w:b/>
          <w:sz w:val="28"/>
          <w:szCs w:val="20"/>
        </w:rPr>
        <w:t>A</w:t>
      </w:r>
      <w:r w:rsidR="00195962" w:rsidRPr="00C00A2F">
        <w:rPr>
          <w:rFonts w:ascii="Georgia" w:hAnsi="Georgia" w:cs="Arial"/>
          <w:b/>
          <w:sz w:val="28"/>
          <w:szCs w:val="20"/>
        </w:rPr>
        <w:t xml:space="preserve">pproved by </w:t>
      </w:r>
    </w:p>
    <w:p w:rsidR="00D21123" w:rsidRPr="00C00A2F" w:rsidRDefault="00D21123" w:rsidP="00167261">
      <w:pPr>
        <w:spacing w:after="0" w:line="240" w:lineRule="auto"/>
        <w:jc w:val="center"/>
        <w:rPr>
          <w:rFonts w:ascii="Georgia" w:hAnsi="Georgia" w:cs="Arial"/>
          <w:b/>
          <w:sz w:val="28"/>
          <w:szCs w:val="20"/>
        </w:rPr>
      </w:pPr>
      <w:r w:rsidRPr="00C00A2F">
        <w:rPr>
          <w:rFonts w:ascii="Georgia" w:hAnsi="Georgia" w:cs="Arial"/>
          <w:b/>
          <w:sz w:val="28"/>
          <w:szCs w:val="20"/>
        </w:rPr>
        <w:t>Fe</w:t>
      </w:r>
      <w:r w:rsidR="001A7F89" w:rsidRPr="00C00A2F">
        <w:rPr>
          <w:rFonts w:ascii="Georgia" w:hAnsi="Georgia" w:cs="Arial"/>
          <w:b/>
          <w:sz w:val="28"/>
          <w:szCs w:val="20"/>
        </w:rPr>
        <w:t>deral University of Technology</w:t>
      </w:r>
      <w:r w:rsidR="00740D87" w:rsidRPr="00C00A2F">
        <w:rPr>
          <w:rFonts w:ascii="Georgia" w:hAnsi="Georgia" w:cs="Arial"/>
          <w:b/>
          <w:sz w:val="28"/>
          <w:szCs w:val="20"/>
        </w:rPr>
        <w:t xml:space="preserve"> </w:t>
      </w:r>
      <w:r w:rsidR="00740D87" w:rsidRPr="00C00A2F">
        <w:rPr>
          <w:rFonts w:ascii="Georgia" w:hAnsi="Georgia" w:cs="Arial"/>
          <w:b/>
          <w:sz w:val="28"/>
          <w:szCs w:val="20"/>
        </w:rPr>
        <w:br/>
      </w:r>
      <w:r w:rsidRPr="00C00A2F">
        <w:rPr>
          <w:rFonts w:ascii="Georgia" w:hAnsi="Georgia" w:cs="Arial"/>
          <w:b/>
          <w:sz w:val="28"/>
          <w:szCs w:val="20"/>
        </w:rPr>
        <w:t>Minna</w:t>
      </w:r>
      <w:r w:rsidR="001A7F89" w:rsidRPr="00C00A2F">
        <w:rPr>
          <w:rFonts w:ascii="Georgia" w:hAnsi="Georgia" w:cs="Arial"/>
          <w:b/>
          <w:sz w:val="28"/>
          <w:szCs w:val="20"/>
        </w:rPr>
        <w:t>,</w:t>
      </w:r>
      <w:r w:rsidRPr="00C00A2F">
        <w:rPr>
          <w:rFonts w:ascii="Georgia" w:hAnsi="Georgia" w:cs="Arial"/>
          <w:b/>
          <w:sz w:val="28"/>
          <w:szCs w:val="20"/>
        </w:rPr>
        <w:t xml:space="preserve"> Governing Council</w:t>
      </w:r>
      <w:r w:rsidR="00572F54" w:rsidRPr="00C00A2F">
        <w:rPr>
          <w:rFonts w:ascii="Georgia" w:hAnsi="Georgia" w:cs="Arial"/>
          <w:b/>
          <w:sz w:val="28"/>
          <w:szCs w:val="20"/>
        </w:rPr>
        <w:t xml:space="preserve"> </w:t>
      </w:r>
    </w:p>
    <w:p w:rsidR="00167261" w:rsidRPr="00C00A2F" w:rsidRDefault="00572F54" w:rsidP="00167261">
      <w:pPr>
        <w:spacing w:after="0" w:line="240" w:lineRule="auto"/>
        <w:jc w:val="center"/>
        <w:rPr>
          <w:rFonts w:ascii="Georgia" w:hAnsi="Georgia" w:cs="Arial"/>
          <w:b/>
          <w:sz w:val="28"/>
          <w:szCs w:val="20"/>
        </w:rPr>
      </w:pPr>
      <w:r w:rsidRPr="00C00A2F">
        <w:rPr>
          <w:rFonts w:ascii="Georgia" w:hAnsi="Georgia" w:cs="Arial"/>
          <w:b/>
          <w:sz w:val="28"/>
          <w:szCs w:val="20"/>
        </w:rPr>
        <w:t>10</w:t>
      </w:r>
      <w:r w:rsidR="00195962" w:rsidRPr="00C00A2F">
        <w:rPr>
          <w:rFonts w:ascii="Georgia" w:hAnsi="Georgia" w:cs="Arial"/>
          <w:b/>
          <w:sz w:val="28"/>
          <w:szCs w:val="20"/>
          <w:vertAlign w:val="superscript"/>
        </w:rPr>
        <w:t>th</w:t>
      </w:r>
      <w:r w:rsidRPr="00C00A2F">
        <w:rPr>
          <w:rFonts w:ascii="Georgia" w:hAnsi="Georgia" w:cs="Arial"/>
          <w:b/>
          <w:sz w:val="28"/>
          <w:szCs w:val="20"/>
        </w:rPr>
        <w:t xml:space="preserve"> </w:t>
      </w:r>
      <w:r w:rsidR="00195962" w:rsidRPr="00C00A2F">
        <w:rPr>
          <w:rFonts w:ascii="Georgia" w:hAnsi="Georgia" w:cs="Arial"/>
          <w:b/>
          <w:sz w:val="28"/>
          <w:szCs w:val="20"/>
        </w:rPr>
        <w:t>May, 2012</w:t>
      </w:r>
    </w:p>
    <w:p w:rsidR="00D21123" w:rsidRPr="00C00A2F" w:rsidRDefault="00D21123" w:rsidP="005C596C">
      <w:pPr>
        <w:spacing w:after="0" w:line="240" w:lineRule="auto"/>
        <w:jc w:val="center"/>
        <w:rPr>
          <w:rFonts w:cs="Arial"/>
          <w:b/>
          <w:color w:val="7030A0"/>
          <w:sz w:val="32"/>
          <w:szCs w:val="20"/>
        </w:rPr>
      </w:pPr>
      <w:r>
        <w:rPr>
          <w:rFonts w:cs="Arial"/>
          <w:b/>
          <w:szCs w:val="20"/>
        </w:rPr>
        <w:br w:type="page"/>
      </w:r>
      <w:r w:rsidR="00086B2C" w:rsidRPr="00C00A2F">
        <w:rPr>
          <w:rFonts w:cs="Arial"/>
          <w:b/>
          <w:color w:val="7030A0"/>
          <w:sz w:val="32"/>
          <w:szCs w:val="20"/>
        </w:rPr>
        <w:lastRenderedPageBreak/>
        <w:t>FE</w:t>
      </w:r>
      <w:r w:rsidRPr="00C00A2F">
        <w:rPr>
          <w:rFonts w:cs="Arial"/>
          <w:b/>
          <w:color w:val="7030A0"/>
          <w:sz w:val="32"/>
          <w:szCs w:val="20"/>
        </w:rPr>
        <w:t>DERAL UNIVERSITY OF TECHNOLOGY</w:t>
      </w:r>
    </w:p>
    <w:p w:rsidR="00086B2C" w:rsidRPr="00C00A2F" w:rsidRDefault="00086B2C" w:rsidP="005C596C">
      <w:pPr>
        <w:spacing w:after="0" w:line="240" w:lineRule="auto"/>
        <w:jc w:val="center"/>
        <w:rPr>
          <w:rFonts w:cs="Arial"/>
          <w:b/>
          <w:color w:val="7030A0"/>
          <w:sz w:val="32"/>
          <w:szCs w:val="20"/>
        </w:rPr>
      </w:pPr>
      <w:r w:rsidRPr="00C00A2F">
        <w:rPr>
          <w:rFonts w:cs="Arial"/>
          <w:b/>
          <w:color w:val="7030A0"/>
          <w:sz w:val="32"/>
          <w:szCs w:val="20"/>
        </w:rPr>
        <w:t>MINNA, NIGERIA</w:t>
      </w:r>
    </w:p>
    <w:p w:rsidR="00086B2C" w:rsidRPr="00C41EFB" w:rsidRDefault="00086B2C" w:rsidP="005C596C">
      <w:pPr>
        <w:spacing w:after="0" w:line="240" w:lineRule="auto"/>
        <w:jc w:val="center"/>
        <w:rPr>
          <w:rFonts w:cs="Arial"/>
          <w:b/>
          <w:sz w:val="32"/>
          <w:szCs w:val="20"/>
        </w:rPr>
      </w:pPr>
    </w:p>
    <w:p w:rsidR="00086B2C" w:rsidRPr="00C00A2F" w:rsidRDefault="00167261" w:rsidP="005C596C">
      <w:pPr>
        <w:spacing w:after="0" w:line="240" w:lineRule="auto"/>
        <w:jc w:val="center"/>
        <w:rPr>
          <w:rFonts w:cs="Arial"/>
          <w:b/>
          <w:color w:val="E28700"/>
          <w:sz w:val="32"/>
          <w:szCs w:val="20"/>
        </w:rPr>
      </w:pPr>
      <w:r w:rsidRPr="00C00A2F">
        <w:rPr>
          <w:rFonts w:cs="Arial"/>
          <w:b/>
          <w:color w:val="E28700"/>
          <w:sz w:val="32"/>
          <w:szCs w:val="20"/>
        </w:rPr>
        <w:t xml:space="preserve">CENTRE FOR </w:t>
      </w:r>
      <w:r w:rsidR="0037508F" w:rsidRPr="00C00A2F">
        <w:rPr>
          <w:rFonts w:cs="Arial"/>
          <w:b/>
          <w:color w:val="E28700"/>
          <w:sz w:val="32"/>
          <w:szCs w:val="20"/>
        </w:rPr>
        <w:t xml:space="preserve">OPEN </w:t>
      </w:r>
      <w:r w:rsidR="00086B2C" w:rsidRPr="00C00A2F">
        <w:rPr>
          <w:rFonts w:cs="Arial"/>
          <w:b/>
          <w:color w:val="E28700"/>
          <w:sz w:val="32"/>
          <w:szCs w:val="20"/>
        </w:rPr>
        <w:t xml:space="preserve">DISTANCE </w:t>
      </w:r>
      <w:r w:rsidR="0037508F" w:rsidRPr="00C00A2F">
        <w:rPr>
          <w:rFonts w:cs="Arial"/>
          <w:b/>
          <w:color w:val="E28700"/>
          <w:sz w:val="32"/>
          <w:szCs w:val="20"/>
        </w:rPr>
        <w:t xml:space="preserve">AND </w:t>
      </w:r>
      <w:r w:rsidR="00086B2C" w:rsidRPr="00C00A2F">
        <w:rPr>
          <w:rFonts w:cs="Arial"/>
          <w:b/>
          <w:color w:val="E28700"/>
          <w:sz w:val="32"/>
          <w:szCs w:val="20"/>
        </w:rPr>
        <w:t>e-LEARNING POLICY</w:t>
      </w:r>
    </w:p>
    <w:p w:rsidR="001A7F89" w:rsidRPr="00740D87" w:rsidRDefault="001A7F89" w:rsidP="005C596C">
      <w:pPr>
        <w:spacing w:after="0" w:line="240" w:lineRule="auto"/>
        <w:jc w:val="center"/>
        <w:rPr>
          <w:rFonts w:cs="Arial"/>
          <w:b/>
          <w:szCs w:val="20"/>
        </w:rPr>
      </w:pPr>
    </w:p>
    <w:tbl>
      <w:tblPr>
        <w:tblW w:w="0" w:type="auto"/>
        <w:tblLook w:val="04A0" w:firstRow="1" w:lastRow="0" w:firstColumn="1" w:lastColumn="0" w:noHBand="0" w:noVBand="1"/>
      </w:tblPr>
      <w:tblGrid>
        <w:gridCol w:w="3510"/>
        <w:gridCol w:w="5148"/>
      </w:tblGrid>
      <w:tr w:rsidR="00B368C7" w:rsidRPr="00740D87" w:rsidTr="006917F9">
        <w:trPr>
          <w:trHeight w:val="576"/>
        </w:trPr>
        <w:tc>
          <w:tcPr>
            <w:tcW w:w="3510" w:type="dxa"/>
            <w:shd w:val="clear" w:color="auto" w:fill="auto"/>
          </w:tcPr>
          <w:p w:rsidR="001A7F89" w:rsidRPr="00740D87" w:rsidRDefault="001A7F89" w:rsidP="006917F9">
            <w:pPr>
              <w:spacing w:line="240" w:lineRule="auto"/>
              <w:ind w:left="144" w:right="144"/>
              <w:contextualSpacing/>
              <w:jc w:val="left"/>
              <w:rPr>
                <w:rFonts w:cs="Arial"/>
                <w:b/>
                <w:szCs w:val="20"/>
              </w:rPr>
            </w:pPr>
            <w:r w:rsidRPr="00740D87">
              <w:rPr>
                <w:rFonts w:cs="Arial"/>
                <w:b/>
                <w:szCs w:val="20"/>
              </w:rPr>
              <w:t>Policy Title:</w:t>
            </w:r>
          </w:p>
        </w:tc>
        <w:tc>
          <w:tcPr>
            <w:tcW w:w="5148" w:type="dxa"/>
            <w:shd w:val="clear" w:color="auto" w:fill="auto"/>
          </w:tcPr>
          <w:p w:rsidR="001A7F89" w:rsidRPr="00740D87" w:rsidRDefault="001A7F89" w:rsidP="004726D2">
            <w:pPr>
              <w:spacing w:line="240" w:lineRule="auto"/>
              <w:ind w:left="144" w:right="144"/>
              <w:contextualSpacing/>
              <w:rPr>
                <w:rFonts w:cs="Arial"/>
                <w:szCs w:val="20"/>
              </w:rPr>
            </w:pPr>
            <w:r w:rsidRPr="00740D87">
              <w:rPr>
                <w:rFonts w:cs="Arial"/>
                <w:szCs w:val="20"/>
              </w:rPr>
              <w:t>Centre for Open Distance and e-Learning Policy</w:t>
            </w:r>
          </w:p>
        </w:tc>
      </w:tr>
      <w:tr w:rsidR="001A7F89" w:rsidRPr="00740D87" w:rsidTr="006917F9">
        <w:trPr>
          <w:trHeight w:val="576"/>
        </w:trPr>
        <w:tc>
          <w:tcPr>
            <w:tcW w:w="3510" w:type="dxa"/>
            <w:shd w:val="clear" w:color="auto" w:fill="auto"/>
          </w:tcPr>
          <w:p w:rsidR="001A7F89" w:rsidRPr="00740D87" w:rsidRDefault="001A7F89" w:rsidP="006917F9">
            <w:pPr>
              <w:spacing w:line="240" w:lineRule="auto"/>
              <w:ind w:left="144" w:right="144"/>
              <w:contextualSpacing/>
              <w:jc w:val="left"/>
              <w:rPr>
                <w:rFonts w:cs="Arial"/>
                <w:b/>
                <w:szCs w:val="20"/>
              </w:rPr>
            </w:pPr>
            <w:r w:rsidRPr="00740D87">
              <w:rPr>
                <w:rFonts w:cs="Arial"/>
                <w:b/>
                <w:szCs w:val="20"/>
              </w:rPr>
              <w:t>Policy Administrator:</w:t>
            </w:r>
          </w:p>
        </w:tc>
        <w:tc>
          <w:tcPr>
            <w:tcW w:w="5148" w:type="dxa"/>
            <w:shd w:val="clear" w:color="auto" w:fill="auto"/>
          </w:tcPr>
          <w:p w:rsidR="001A7F89" w:rsidRPr="00740D87" w:rsidRDefault="001A7F89" w:rsidP="004726D2">
            <w:pPr>
              <w:spacing w:line="240" w:lineRule="auto"/>
              <w:ind w:left="144" w:right="144"/>
              <w:contextualSpacing/>
              <w:rPr>
                <w:rFonts w:cs="Arial"/>
                <w:szCs w:val="20"/>
              </w:rPr>
            </w:pPr>
            <w:r w:rsidRPr="00740D87">
              <w:rPr>
                <w:rFonts w:cs="Arial"/>
                <w:szCs w:val="20"/>
              </w:rPr>
              <w:t>Director, Centre for Open Distance and e-Learning.</w:t>
            </w:r>
          </w:p>
        </w:tc>
      </w:tr>
      <w:tr w:rsidR="001A7F89" w:rsidRPr="00740D87" w:rsidTr="006917F9">
        <w:trPr>
          <w:trHeight w:val="576"/>
        </w:trPr>
        <w:tc>
          <w:tcPr>
            <w:tcW w:w="3510" w:type="dxa"/>
            <w:shd w:val="clear" w:color="auto" w:fill="auto"/>
          </w:tcPr>
          <w:p w:rsidR="001A7F89" w:rsidRPr="00740D87" w:rsidRDefault="001A7F89" w:rsidP="006917F9">
            <w:pPr>
              <w:spacing w:line="240" w:lineRule="auto"/>
              <w:ind w:left="144" w:right="144"/>
              <w:contextualSpacing/>
              <w:jc w:val="left"/>
              <w:rPr>
                <w:rFonts w:cs="Arial"/>
                <w:b/>
                <w:szCs w:val="20"/>
              </w:rPr>
            </w:pPr>
            <w:r w:rsidRPr="00740D87">
              <w:rPr>
                <w:rFonts w:cs="Arial"/>
                <w:b/>
                <w:szCs w:val="20"/>
              </w:rPr>
              <w:t>Policy Reference Number:</w:t>
            </w:r>
          </w:p>
        </w:tc>
        <w:tc>
          <w:tcPr>
            <w:tcW w:w="5148" w:type="dxa"/>
            <w:shd w:val="clear" w:color="auto" w:fill="auto"/>
          </w:tcPr>
          <w:p w:rsidR="001A7F89" w:rsidRPr="00740D87" w:rsidRDefault="001A7F89" w:rsidP="004726D2">
            <w:pPr>
              <w:spacing w:line="240" w:lineRule="auto"/>
              <w:ind w:left="144" w:right="144"/>
              <w:contextualSpacing/>
              <w:rPr>
                <w:rFonts w:cs="Arial"/>
                <w:szCs w:val="20"/>
              </w:rPr>
            </w:pPr>
            <w:r w:rsidRPr="00740D87">
              <w:rPr>
                <w:rFonts w:cs="Arial"/>
                <w:szCs w:val="20"/>
              </w:rPr>
              <w:t>To be advised.</w:t>
            </w:r>
          </w:p>
        </w:tc>
      </w:tr>
      <w:tr w:rsidR="001A7F89" w:rsidRPr="00740D87" w:rsidTr="006917F9">
        <w:trPr>
          <w:trHeight w:val="576"/>
        </w:trPr>
        <w:tc>
          <w:tcPr>
            <w:tcW w:w="3510" w:type="dxa"/>
            <w:shd w:val="clear" w:color="auto" w:fill="auto"/>
          </w:tcPr>
          <w:p w:rsidR="001A7F89" w:rsidRPr="00740D87" w:rsidRDefault="001A7F89" w:rsidP="006917F9">
            <w:pPr>
              <w:spacing w:line="240" w:lineRule="auto"/>
              <w:ind w:left="144" w:right="144"/>
              <w:contextualSpacing/>
              <w:jc w:val="left"/>
              <w:rPr>
                <w:rFonts w:cs="Arial"/>
                <w:b/>
                <w:szCs w:val="20"/>
              </w:rPr>
            </w:pPr>
            <w:r w:rsidRPr="00740D87">
              <w:rPr>
                <w:rFonts w:cs="Arial"/>
                <w:b/>
                <w:szCs w:val="20"/>
              </w:rPr>
              <w:t>Policy Implementation Date:</w:t>
            </w:r>
          </w:p>
        </w:tc>
        <w:tc>
          <w:tcPr>
            <w:tcW w:w="5148" w:type="dxa"/>
            <w:shd w:val="clear" w:color="auto" w:fill="auto"/>
          </w:tcPr>
          <w:p w:rsidR="001A7F89" w:rsidRPr="00740D87" w:rsidRDefault="001A7F89" w:rsidP="004726D2">
            <w:pPr>
              <w:spacing w:line="240" w:lineRule="auto"/>
              <w:ind w:left="144" w:right="144"/>
              <w:contextualSpacing/>
              <w:rPr>
                <w:rFonts w:cs="Arial"/>
                <w:szCs w:val="20"/>
              </w:rPr>
            </w:pPr>
            <w:r w:rsidRPr="00740D87">
              <w:rPr>
                <w:rFonts w:cs="Arial"/>
                <w:szCs w:val="20"/>
              </w:rPr>
              <w:t>To be advised.</w:t>
            </w:r>
          </w:p>
        </w:tc>
      </w:tr>
      <w:tr w:rsidR="001A7F89" w:rsidRPr="00740D87" w:rsidTr="006917F9">
        <w:trPr>
          <w:trHeight w:val="576"/>
        </w:trPr>
        <w:tc>
          <w:tcPr>
            <w:tcW w:w="3510" w:type="dxa"/>
            <w:shd w:val="clear" w:color="auto" w:fill="auto"/>
          </w:tcPr>
          <w:p w:rsidR="001A7F89" w:rsidRPr="00740D87" w:rsidRDefault="001A7F89" w:rsidP="006917F9">
            <w:pPr>
              <w:spacing w:line="240" w:lineRule="auto"/>
              <w:ind w:left="144" w:right="144"/>
              <w:contextualSpacing/>
              <w:jc w:val="left"/>
              <w:rPr>
                <w:rFonts w:cs="Arial"/>
                <w:b/>
                <w:szCs w:val="20"/>
              </w:rPr>
            </w:pPr>
            <w:r w:rsidRPr="00740D87">
              <w:rPr>
                <w:rFonts w:cs="Arial"/>
                <w:b/>
                <w:szCs w:val="20"/>
              </w:rPr>
              <w:t>Policy Implementation</w:t>
            </w:r>
          </w:p>
        </w:tc>
        <w:tc>
          <w:tcPr>
            <w:tcW w:w="5148" w:type="dxa"/>
            <w:shd w:val="clear" w:color="auto" w:fill="auto"/>
          </w:tcPr>
          <w:p w:rsidR="001A7F89" w:rsidRPr="00740D87" w:rsidRDefault="001A7F89" w:rsidP="004726D2">
            <w:pPr>
              <w:spacing w:line="240" w:lineRule="auto"/>
              <w:ind w:left="144" w:right="144"/>
              <w:contextualSpacing/>
              <w:rPr>
                <w:rFonts w:cs="Arial"/>
                <w:szCs w:val="20"/>
              </w:rPr>
            </w:pPr>
          </w:p>
        </w:tc>
      </w:tr>
      <w:tr w:rsidR="001A7F89" w:rsidRPr="00740D87" w:rsidTr="006917F9">
        <w:trPr>
          <w:trHeight w:val="576"/>
        </w:trPr>
        <w:tc>
          <w:tcPr>
            <w:tcW w:w="3510" w:type="dxa"/>
            <w:shd w:val="clear" w:color="auto" w:fill="auto"/>
          </w:tcPr>
          <w:p w:rsidR="001A7F89" w:rsidRPr="00740D87" w:rsidRDefault="001A7F89" w:rsidP="00CA0DD2">
            <w:pPr>
              <w:pStyle w:val="ListParagraph"/>
              <w:numPr>
                <w:ilvl w:val="0"/>
                <w:numId w:val="43"/>
              </w:numPr>
            </w:pPr>
            <w:r w:rsidRPr="00740D87">
              <w:t>Overall Implementation:</w:t>
            </w:r>
          </w:p>
        </w:tc>
        <w:tc>
          <w:tcPr>
            <w:tcW w:w="5148" w:type="dxa"/>
            <w:shd w:val="clear" w:color="auto" w:fill="auto"/>
          </w:tcPr>
          <w:p w:rsidR="001A7F89" w:rsidRPr="00740D87" w:rsidRDefault="001A7F89" w:rsidP="004726D2">
            <w:pPr>
              <w:spacing w:after="0"/>
              <w:rPr>
                <w:szCs w:val="20"/>
              </w:rPr>
            </w:pPr>
            <w:r w:rsidRPr="00740D87">
              <w:rPr>
                <w:szCs w:val="20"/>
              </w:rPr>
              <w:t>Director, Centre for Open Distance and e-Learning.</w:t>
            </w:r>
          </w:p>
        </w:tc>
      </w:tr>
      <w:tr w:rsidR="001A7F89" w:rsidRPr="00740D87" w:rsidTr="006917F9">
        <w:trPr>
          <w:trHeight w:val="576"/>
        </w:trPr>
        <w:tc>
          <w:tcPr>
            <w:tcW w:w="3510" w:type="dxa"/>
            <w:shd w:val="clear" w:color="auto" w:fill="auto"/>
          </w:tcPr>
          <w:p w:rsidR="001A7F89" w:rsidRPr="00740D87" w:rsidRDefault="001A7F89" w:rsidP="00CA0DD2">
            <w:pPr>
              <w:pStyle w:val="ListParagraph"/>
              <w:numPr>
                <w:ilvl w:val="0"/>
                <w:numId w:val="43"/>
              </w:numPr>
            </w:pPr>
            <w:r w:rsidRPr="00740D87">
              <w:t>Assistance:</w:t>
            </w:r>
          </w:p>
        </w:tc>
        <w:tc>
          <w:tcPr>
            <w:tcW w:w="5148" w:type="dxa"/>
            <w:shd w:val="clear" w:color="auto" w:fill="auto"/>
          </w:tcPr>
          <w:p w:rsidR="001A7F89" w:rsidRPr="00740D87" w:rsidRDefault="001A7F89" w:rsidP="004726D2">
            <w:pPr>
              <w:spacing w:after="0"/>
              <w:rPr>
                <w:szCs w:val="20"/>
              </w:rPr>
            </w:pPr>
            <w:r w:rsidRPr="00740D87">
              <w:rPr>
                <w:szCs w:val="20"/>
              </w:rPr>
              <w:t>Deputy Director, Staff of the Centre for Open Distance and e-Learning (CODeL)</w:t>
            </w:r>
            <w:r w:rsidR="00512E50" w:rsidRPr="00740D87">
              <w:rPr>
                <w:szCs w:val="20"/>
              </w:rPr>
              <w:t xml:space="preserve"> </w:t>
            </w:r>
            <w:r w:rsidRPr="00740D87">
              <w:rPr>
                <w:szCs w:val="20"/>
              </w:rPr>
              <w:t>Academic Departments, Schools, Postgraduate School.</w:t>
            </w:r>
          </w:p>
        </w:tc>
      </w:tr>
      <w:tr w:rsidR="001A7F89" w:rsidRPr="00740D87" w:rsidTr="006917F9">
        <w:trPr>
          <w:trHeight w:val="576"/>
        </w:trPr>
        <w:tc>
          <w:tcPr>
            <w:tcW w:w="3510" w:type="dxa"/>
            <w:shd w:val="clear" w:color="auto" w:fill="auto"/>
          </w:tcPr>
          <w:p w:rsidR="001A7F89" w:rsidRPr="00740D87" w:rsidRDefault="001A7F89" w:rsidP="00CA0DD2">
            <w:pPr>
              <w:pStyle w:val="ListParagraph"/>
              <w:numPr>
                <w:ilvl w:val="0"/>
                <w:numId w:val="43"/>
              </w:numPr>
            </w:pPr>
            <w:r w:rsidRPr="00740D87">
              <w:t>Training:</w:t>
            </w:r>
          </w:p>
        </w:tc>
        <w:tc>
          <w:tcPr>
            <w:tcW w:w="5148" w:type="dxa"/>
            <w:shd w:val="clear" w:color="auto" w:fill="auto"/>
          </w:tcPr>
          <w:p w:rsidR="001A7F89" w:rsidRPr="00740D87" w:rsidRDefault="001A7F89" w:rsidP="004726D2">
            <w:pPr>
              <w:spacing w:after="0"/>
              <w:rPr>
                <w:szCs w:val="20"/>
              </w:rPr>
            </w:pPr>
            <w:r w:rsidRPr="00740D87">
              <w:rPr>
                <w:szCs w:val="20"/>
              </w:rPr>
              <w:t>Centre for Open Distance and e-Learning (CODeL) and Information Technology Services (ITS)</w:t>
            </w:r>
          </w:p>
        </w:tc>
      </w:tr>
      <w:tr w:rsidR="00512E50" w:rsidRPr="00740D87" w:rsidTr="006917F9">
        <w:trPr>
          <w:trHeight w:val="576"/>
        </w:trPr>
        <w:tc>
          <w:tcPr>
            <w:tcW w:w="3510" w:type="dxa"/>
            <w:shd w:val="clear" w:color="auto" w:fill="auto"/>
          </w:tcPr>
          <w:p w:rsidR="00512E50" w:rsidRPr="00740D87" w:rsidRDefault="00512E50" w:rsidP="00CA0DD2">
            <w:pPr>
              <w:pStyle w:val="ListParagraph"/>
              <w:numPr>
                <w:ilvl w:val="0"/>
                <w:numId w:val="43"/>
              </w:numPr>
            </w:pPr>
            <w:r w:rsidRPr="00740D87">
              <w:t>Quality Management:</w:t>
            </w:r>
          </w:p>
        </w:tc>
        <w:tc>
          <w:tcPr>
            <w:tcW w:w="5148" w:type="dxa"/>
            <w:shd w:val="clear" w:color="auto" w:fill="auto"/>
          </w:tcPr>
          <w:p w:rsidR="00512E50" w:rsidRPr="00740D87" w:rsidRDefault="00512E50" w:rsidP="004726D2">
            <w:pPr>
              <w:spacing w:after="0"/>
              <w:rPr>
                <w:szCs w:val="20"/>
              </w:rPr>
            </w:pPr>
            <w:r w:rsidRPr="00740D87">
              <w:rPr>
                <w:szCs w:val="20"/>
              </w:rPr>
              <w:t>Centre for Open Distance and e-Learning (CODeL) and Academic Planning</w:t>
            </w:r>
          </w:p>
        </w:tc>
      </w:tr>
      <w:tr w:rsidR="00512E50" w:rsidRPr="00740D87" w:rsidTr="006917F9">
        <w:trPr>
          <w:trHeight w:val="576"/>
        </w:trPr>
        <w:tc>
          <w:tcPr>
            <w:tcW w:w="3510" w:type="dxa"/>
            <w:shd w:val="clear" w:color="auto" w:fill="auto"/>
          </w:tcPr>
          <w:p w:rsidR="00512E50" w:rsidRPr="00740D87" w:rsidRDefault="00512E50" w:rsidP="00CA0DD2">
            <w:pPr>
              <w:pStyle w:val="ListParagraph"/>
              <w:numPr>
                <w:ilvl w:val="0"/>
                <w:numId w:val="43"/>
              </w:numPr>
            </w:pPr>
            <w:r w:rsidRPr="00740D87">
              <w:t>Technical and Pedagogical Quality:</w:t>
            </w:r>
          </w:p>
        </w:tc>
        <w:tc>
          <w:tcPr>
            <w:tcW w:w="5148" w:type="dxa"/>
            <w:shd w:val="clear" w:color="auto" w:fill="auto"/>
          </w:tcPr>
          <w:p w:rsidR="00512E50" w:rsidRPr="00740D87" w:rsidRDefault="00512E50" w:rsidP="004726D2">
            <w:pPr>
              <w:spacing w:after="0"/>
              <w:rPr>
                <w:szCs w:val="20"/>
              </w:rPr>
            </w:pPr>
            <w:r w:rsidRPr="00740D87">
              <w:rPr>
                <w:szCs w:val="20"/>
              </w:rPr>
              <w:t xml:space="preserve">Centre for Open </w:t>
            </w:r>
            <w:r w:rsidR="004726D2" w:rsidRPr="00740D87">
              <w:rPr>
                <w:szCs w:val="20"/>
              </w:rPr>
              <w:t>Distance and e-Learning (CODeL)</w:t>
            </w:r>
          </w:p>
        </w:tc>
      </w:tr>
      <w:tr w:rsidR="00512E50" w:rsidRPr="00740D87" w:rsidTr="006917F9">
        <w:trPr>
          <w:trHeight w:val="576"/>
        </w:trPr>
        <w:tc>
          <w:tcPr>
            <w:tcW w:w="3510" w:type="dxa"/>
            <w:shd w:val="clear" w:color="auto" w:fill="auto"/>
          </w:tcPr>
          <w:p w:rsidR="00512E50" w:rsidRPr="00740D87" w:rsidRDefault="00512E50" w:rsidP="00CA0DD2">
            <w:pPr>
              <w:pStyle w:val="ListParagraph"/>
              <w:numPr>
                <w:ilvl w:val="0"/>
                <w:numId w:val="43"/>
              </w:numPr>
            </w:pPr>
            <w:r w:rsidRPr="00740D87">
              <w:t>Academic Quality:</w:t>
            </w:r>
          </w:p>
        </w:tc>
        <w:tc>
          <w:tcPr>
            <w:tcW w:w="5148" w:type="dxa"/>
            <w:shd w:val="clear" w:color="auto" w:fill="auto"/>
          </w:tcPr>
          <w:p w:rsidR="00512E50" w:rsidRPr="00740D87" w:rsidRDefault="00512E50" w:rsidP="004726D2">
            <w:pPr>
              <w:spacing w:after="0"/>
              <w:rPr>
                <w:szCs w:val="20"/>
              </w:rPr>
            </w:pPr>
            <w:r w:rsidRPr="00740D87">
              <w:rPr>
                <w:szCs w:val="20"/>
              </w:rPr>
              <w:t>Academic Departments and Postgraduate School.</w:t>
            </w:r>
          </w:p>
        </w:tc>
      </w:tr>
    </w:tbl>
    <w:p w:rsidR="00E879C3" w:rsidRPr="00740D87" w:rsidRDefault="00E879C3">
      <w:pPr>
        <w:spacing w:after="0" w:line="240" w:lineRule="auto"/>
        <w:rPr>
          <w:rFonts w:ascii="Times New Roman" w:eastAsia="Times New Roman" w:hAnsi="Times New Roman"/>
          <w:bCs/>
          <w:kern w:val="32"/>
          <w:szCs w:val="20"/>
        </w:rPr>
      </w:pPr>
      <w:bookmarkStart w:id="0" w:name="_Toc472171584"/>
      <w:r w:rsidRPr="00740D87">
        <w:rPr>
          <w:szCs w:val="20"/>
        </w:rPr>
        <w:br w:type="page"/>
      </w:r>
    </w:p>
    <w:p w:rsidR="006C326E" w:rsidRPr="00740D87" w:rsidRDefault="006B6614" w:rsidP="00CA0DD2">
      <w:pPr>
        <w:pStyle w:val="Heading1"/>
      </w:pPr>
      <w:r w:rsidRPr="00740D87">
        <w:lastRenderedPageBreak/>
        <w:t>Content</w:t>
      </w:r>
      <w:bookmarkEnd w:id="0"/>
    </w:p>
    <w:p w:rsidR="00162DBD" w:rsidRPr="006917F9" w:rsidRDefault="00162DBD" w:rsidP="006917F9">
      <w:pPr>
        <w:pStyle w:val="TOC1"/>
        <w:rPr>
          <w:rFonts w:ascii="Georgia" w:hAnsi="Georgia"/>
          <w:sz w:val="24"/>
          <w:szCs w:val="24"/>
        </w:rPr>
      </w:pPr>
      <w:r w:rsidRPr="006917F9">
        <w:rPr>
          <w:rFonts w:ascii="Georgia" w:hAnsi="Georgia" w:cs="Arial"/>
          <w:sz w:val="24"/>
          <w:szCs w:val="24"/>
        </w:rPr>
        <w:fldChar w:fldCharType="begin"/>
      </w:r>
      <w:r w:rsidRPr="006917F9">
        <w:rPr>
          <w:rFonts w:ascii="Georgia" w:hAnsi="Georgia" w:cs="Arial"/>
          <w:sz w:val="24"/>
          <w:szCs w:val="24"/>
        </w:rPr>
        <w:instrText xml:space="preserve"> TOC \o "1-3" \h \z \u </w:instrText>
      </w:r>
      <w:r w:rsidRPr="006917F9">
        <w:rPr>
          <w:rFonts w:ascii="Georgia" w:hAnsi="Georgia" w:cs="Arial"/>
          <w:sz w:val="24"/>
          <w:szCs w:val="24"/>
        </w:rPr>
        <w:fldChar w:fldCharType="separate"/>
      </w:r>
      <w:hyperlink w:anchor="_Toc472171584" w:history="1">
        <w:r w:rsidRPr="006917F9">
          <w:rPr>
            <w:rStyle w:val="Hyperlink"/>
            <w:rFonts w:ascii="Georgia" w:hAnsi="Georgia"/>
            <w:b/>
            <w:sz w:val="24"/>
            <w:szCs w:val="24"/>
          </w:rPr>
          <w:t>Content</w:t>
        </w:r>
        <w:r w:rsidR="00C41EFB" w:rsidRPr="006917F9">
          <w:rPr>
            <w:rStyle w:val="Hyperlink"/>
            <w:rFonts w:ascii="Georgia" w:hAnsi="Georgia"/>
            <w:b/>
            <w:sz w:val="24"/>
            <w:szCs w:val="24"/>
          </w:rPr>
          <w:tab/>
        </w:r>
        <w:r w:rsidR="00E55FC7" w:rsidRPr="006917F9">
          <w:rPr>
            <w:rFonts w:ascii="Georgia" w:hAnsi="Georgia"/>
            <w:webHidden/>
            <w:sz w:val="24"/>
            <w:szCs w:val="24"/>
          </w:rPr>
          <w:tab/>
        </w:r>
        <w:r w:rsidRPr="006917F9">
          <w:rPr>
            <w:rFonts w:ascii="Georgia" w:hAnsi="Georgia"/>
            <w:webHidden/>
            <w:sz w:val="24"/>
            <w:szCs w:val="24"/>
          </w:rPr>
          <w:fldChar w:fldCharType="begin"/>
        </w:r>
        <w:r w:rsidRPr="006917F9">
          <w:rPr>
            <w:rFonts w:ascii="Georgia" w:hAnsi="Georgia"/>
            <w:webHidden/>
            <w:sz w:val="24"/>
            <w:szCs w:val="24"/>
          </w:rPr>
          <w:instrText xml:space="preserve"> PAGEREF _Toc472171584 \h </w:instrText>
        </w:r>
        <w:r w:rsidRPr="006917F9">
          <w:rPr>
            <w:rFonts w:ascii="Georgia" w:hAnsi="Georgia"/>
            <w:webHidden/>
            <w:sz w:val="24"/>
            <w:szCs w:val="24"/>
          </w:rPr>
        </w:r>
        <w:r w:rsidRPr="006917F9">
          <w:rPr>
            <w:rFonts w:ascii="Georgia" w:hAnsi="Georgia"/>
            <w:webHidden/>
            <w:sz w:val="24"/>
            <w:szCs w:val="24"/>
          </w:rPr>
          <w:fldChar w:fldCharType="separate"/>
        </w:r>
        <w:r w:rsidR="00C75458">
          <w:rPr>
            <w:rFonts w:ascii="Georgia" w:hAnsi="Georgia"/>
            <w:webHidden/>
            <w:sz w:val="24"/>
            <w:szCs w:val="24"/>
          </w:rPr>
          <w:t>iii</w:t>
        </w:r>
        <w:r w:rsidRPr="006917F9">
          <w:rPr>
            <w:rFonts w:ascii="Georgia" w:hAnsi="Georgia"/>
            <w:webHidden/>
            <w:sz w:val="24"/>
            <w:szCs w:val="24"/>
          </w:rPr>
          <w:fldChar w:fldCharType="end"/>
        </w:r>
      </w:hyperlink>
    </w:p>
    <w:p w:rsidR="00162DBD" w:rsidRPr="006917F9" w:rsidRDefault="00E55CB0" w:rsidP="006917F9">
      <w:pPr>
        <w:pStyle w:val="TOC1"/>
        <w:rPr>
          <w:rFonts w:ascii="Georgia" w:hAnsi="Georgia"/>
          <w:sz w:val="24"/>
          <w:szCs w:val="24"/>
        </w:rPr>
      </w:pPr>
      <w:hyperlink w:anchor="_Toc472171585" w:history="1">
        <w:r w:rsidR="00162DBD" w:rsidRPr="006917F9">
          <w:rPr>
            <w:rStyle w:val="Hyperlink"/>
            <w:rFonts w:ascii="Georgia" w:hAnsi="Georgia"/>
            <w:b/>
            <w:sz w:val="24"/>
            <w:szCs w:val="24"/>
          </w:rPr>
          <w:t>Section A</w:t>
        </w:r>
        <w:r w:rsidR="00162DBD" w:rsidRPr="006917F9">
          <w:rPr>
            <w:rStyle w:val="Hyperlink"/>
            <w:rFonts w:ascii="Georgia" w:hAnsi="Georgia"/>
            <w:sz w:val="24"/>
            <w:szCs w:val="24"/>
          </w:rPr>
          <w:t>:</w:t>
        </w:r>
        <w:r w:rsidR="00C41EFB" w:rsidRPr="006917F9">
          <w:rPr>
            <w:rFonts w:ascii="Georgia" w:hAnsi="Georgia"/>
            <w:sz w:val="24"/>
            <w:szCs w:val="24"/>
          </w:rPr>
          <w:t xml:space="preserve"> </w:t>
        </w:r>
        <w:r w:rsidR="00C41EFB" w:rsidRPr="006917F9">
          <w:rPr>
            <w:rFonts w:ascii="Georgia" w:hAnsi="Georgia"/>
            <w:sz w:val="24"/>
            <w:szCs w:val="24"/>
          </w:rPr>
          <w:tab/>
        </w:r>
        <w:r w:rsidR="00162DBD" w:rsidRPr="006917F9">
          <w:rPr>
            <w:rStyle w:val="Hyperlink"/>
            <w:rFonts w:ascii="Georgia" w:hAnsi="Georgia"/>
            <w:b/>
            <w:sz w:val="24"/>
            <w:szCs w:val="24"/>
          </w:rPr>
          <w:t xml:space="preserve">Philosophy of Centre for Open Distance &amp; E-Learning, </w:t>
        </w:r>
        <w:r w:rsidR="00C41EFB" w:rsidRPr="006917F9">
          <w:rPr>
            <w:rStyle w:val="Hyperlink"/>
            <w:rFonts w:ascii="Georgia" w:hAnsi="Georgia"/>
            <w:b/>
            <w:sz w:val="24"/>
            <w:szCs w:val="24"/>
          </w:rPr>
          <w:br/>
        </w:r>
        <w:r w:rsidR="00162DBD" w:rsidRPr="006917F9">
          <w:rPr>
            <w:rStyle w:val="Hyperlink"/>
            <w:rFonts w:ascii="Georgia" w:hAnsi="Georgia"/>
            <w:b/>
            <w:sz w:val="24"/>
            <w:szCs w:val="24"/>
          </w:rPr>
          <w:t>Federal University of Technology, Minna</w:t>
        </w:r>
        <w:r w:rsidR="00162DBD" w:rsidRPr="006917F9">
          <w:rPr>
            <w:rFonts w:ascii="Georgia" w:hAnsi="Georgia"/>
            <w:webHidden/>
            <w:sz w:val="24"/>
            <w:szCs w:val="24"/>
          </w:rPr>
          <w:tab/>
        </w:r>
        <w:r w:rsidR="00162DBD" w:rsidRPr="006917F9">
          <w:rPr>
            <w:rFonts w:ascii="Georgia" w:hAnsi="Georgia"/>
            <w:webHidden/>
            <w:sz w:val="24"/>
            <w:szCs w:val="24"/>
          </w:rPr>
          <w:fldChar w:fldCharType="begin"/>
        </w:r>
        <w:r w:rsidR="00162DBD" w:rsidRPr="006917F9">
          <w:rPr>
            <w:rFonts w:ascii="Georgia" w:hAnsi="Georgia"/>
            <w:webHidden/>
            <w:sz w:val="24"/>
            <w:szCs w:val="24"/>
          </w:rPr>
          <w:instrText xml:space="preserve"> PAGEREF _Toc472171585 \h </w:instrText>
        </w:r>
        <w:r w:rsidR="00162DBD" w:rsidRPr="006917F9">
          <w:rPr>
            <w:rFonts w:ascii="Georgia" w:hAnsi="Georgia"/>
            <w:webHidden/>
            <w:sz w:val="24"/>
            <w:szCs w:val="24"/>
          </w:rPr>
        </w:r>
        <w:r w:rsidR="00162DBD" w:rsidRPr="006917F9">
          <w:rPr>
            <w:rFonts w:ascii="Georgia" w:hAnsi="Georgia"/>
            <w:webHidden/>
            <w:sz w:val="24"/>
            <w:szCs w:val="24"/>
          </w:rPr>
          <w:fldChar w:fldCharType="separate"/>
        </w:r>
        <w:r w:rsidR="00C75458">
          <w:rPr>
            <w:rFonts w:ascii="Georgia" w:hAnsi="Georgia"/>
            <w:webHidden/>
            <w:sz w:val="24"/>
            <w:szCs w:val="24"/>
          </w:rPr>
          <w:t>1</w:t>
        </w:r>
        <w:r w:rsidR="00162DBD" w:rsidRPr="006917F9">
          <w:rPr>
            <w:rFonts w:ascii="Georgia" w:hAnsi="Georgia"/>
            <w:webHidden/>
            <w:sz w:val="24"/>
            <w:szCs w:val="24"/>
          </w:rPr>
          <w:fldChar w:fldCharType="end"/>
        </w:r>
      </w:hyperlink>
    </w:p>
    <w:p w:rsidR="00162DBD" w:rsidRPr="006917F9" w:rsidRDefault="00E55CB0" w:rsidP="006917F9">
      <w:pPr>
        <w:pStyle w:val="TOC2"/>
        <w:spacing w:before="0"/>
        <w:rPr>
          <w:rFonts w:ascii="Georgia" w:hAnsi="Georgia"/>
          <w:noProof/>
          <w:sz w:val="24"/>
          <w:szCs w:val="24"/>
        </w:rPr>
      </w:pPr>
      <w:hyperlink w:anchor="_Toc472171586" w:history="1">
        <w:r w:rsidR="00162DBD" w:rsidRPr="006917F9">
          <w:rPr>
            <w:rStyle w:val="Hyperlink"/>
            <w:rFonts w:ascii="Georgia" w:hAnsi="Georgia"/>
            <w:noProof/>
            <w:sz w:val="24"/>
            <w:szCs w:val="24"/>
          </w:rPr>
          <w:t>1.1</w:t>
        </w:r>
        <w:r w:rsidR="00162DBD" w:rsidRPr="006917F9">
          <w:rPr>
            <w:rFonts w:ascii="Georgia" w:hAnsi="Georgia"/>
            <w:noProof/>
            <w:sz w:val="24"/>
            <w:szCs w:val="24"/>
          </w:rPr>
          <w:tab/>
        </w:r>
        <w:r w:rsidR="00162DBD" w:rsidRPr="006917F9">
          <w:rPr>
            <w:rStyle w:val="Hyperlink"/>
            <w:rFonts w:ascii="Georgia" w:hAnsi="Georgia"/>
            <w:noProof/>
            <w:sz w:val="24"/>
            <w:szCs w:val="24"/>
          </w:rPr>
          <w:t>Preamble</w:t>
        </w:r>
        <w:r w:rsidR="00162DBD" w:rsidRPr="006917F9">
          <w:rPr>
            <w:rFonts w:ascii="Georgia" w:hAnsi="Georgia"/>
            <w:noProof/>
            <w:webHidden/>
            <w:sz w:val="24"/>
            <w:szCs w:val="24"/>
          </w:rPr>
          <w:tab/>
        </w:r>
        <w:r w:rsidR="00162DBD" w:rsidRPr="006917F9">
          <w:rPr>
            <w:rFonts w:ascii="Georgia" w:hAnsi="Georgia"/>
            <w:noProof/>
            <w:webHidden/>
            <w:sz w:val="24"/>
            <w:szCs w:val="24"/>
          </w:rPr>
          <w:fldChar w:fldCharType="begin"/>
        </w:r>
        <w:r w:rsidR="00162DBD" w:rsidRPr="006917F9">
          <w:rPr>
            <w:rFonts w:ascii="Georgia" w:hAnsi="Georgia"/>
            <w:noProof/>
            <w:webHidden/>
            <w:sz w:val="24"/>
            <w:szCs w:val="24"/>
          </w:rPr>
          <w:instrText xml:space="preserve"> PAGEREF _Toc472171586 \h </w:instrText>
        </w:r>
        <w:r w:rsidR="00162DBD" w:rsidRPr="006917F9">
          <w:rPr>
            <w:rFonts w:ascii="Georgia" w:hAnsi="Georgia"/>
            <w:noProof/>
            <w:webHidden/>
            <w:sz w:val="24"/>
            <w:szCs w:val="24"/>
          </w:rPr>
        </w:r>
        <w:r w:rsidR="00162DBD" w:rsidRPr="006917F9">
          <w:rPr>
            <w:rFonts w:ascii="Georgia" w:hAnsi="Georgia"/>
            <w:noProof/>
            <w:webHidden/>
            <w:sz w:val="24"/>
            <w:szCs w:val="24"/>
          </w:rPr>
          <w:fldChar w:fldCharType="separate"/>
        </w:r>
        <w:r w:rsidR="00C75458">
          <w:rPr>
            <w:rFonts w:ascii="Georgia" w:hAnsi="Georgia"/>
            <w:noProof/>
            <w:webHidden/>
            <w:sz w:val="24"/>
            <w:szCs w:val="24"/>
          </w:rPr>
          <w:t>1</w:t>
        </w:r>
        <w:r w:rsidR="00162DBD" w:rsidRPr="006917F9">
          <w:rPr>
            <w:rFonts w:ascii="Georgia" w:hAnsi="Georgia"/>
            <w:noProof/>
            <w:webHidden/>
            <w:sz w:val="24"/>
            <w:szCs w:val="24"/>
          </w:rPr>
          <w:fldChar w:fldCharType="end"/>
        </w:r>
      </w:hyperlink>
    </w:p>
    <w:p w:rsidR="00162DBD" w:rsidRPr="006917F9" w:rsidRDefault="00E55CB0" w:rsidP="006917F9">
      <w:pPr>
        <w:pStyle w:val="TOC2"/>
        <w:spacing w:before="0"/>
        <w:rPr>
          <w:rFonts w:ascii="Georgia" w:hAnsi="Georgia"/>
          <w:noProof/>
          <w:sz w:val="24"/>
          <w:szCs w:val="24"/>
        </w:rPr>
      </w:pPr>
      <w:hyperlink w:anchor="_Toc472171587" w:history="1">
        <w:r w:rsidR="00162DBD" w:rsidRPr="006917F9">
          <w:rPr>
            <w:rStyle w:val="Hyperlink"/>
            <w:rFonts w:ascii="Georgia" w:hAnsi="Georgia"/>
            <w:noProof/>
            <w:sz w:val="24"/>
            <w:szCs w:val="24"/>
          </w:rPr>
          <w:t>1.2</w:t>
        </w:r>
        <w:r w:rsidR="00162DBD" w:rsidRPr="006917F9">
          <w:rPr>
            <w:rFonts w:ascii="Georgia" w:hAnsi="Georgia"/>
            <w:noProof/>
            <w:sz w:val="24"/>
            <w:szCs w:val="24"/>
          </w:rPr>
          <w:tab/>
        </w:r>
        <w:r w:rsidR="00162DBD" w:rsidRPr="006917F9">
          <w:rPr>
            <w:rStyle w:val="Hyperlink"/>
            <w:rFonts w:ascii="Georgia" w:hAnsi="Georgia"/>
            <w:noProof/>
            <w:sz w:val="24"/>
            <w:szCs w:val="24"/>
          </w:rPr>
          <w:t>Principles</w:t>
        </w:r>
        <w:r w:rsidR="00162DBD" w:rsidRPr="006917F9">
          <w:rPr>
            <w:rFonts w:ascii="Georgia" w:hAnsi="Georgia"/>
            <w:noProof/>
            <w:webHidden/>
            <w:sz w:val="24"/>
            <w:szCs w:val="24"/>
          </w:rPr>
          <w:tab/>
        </w:r>
        <w:r w:rsidR="00162DBD" w:rsidRPr="006917F9">
          <w:rPr>
            <w:rFonts w:ascii="Georgia" w:hAnsi="Georgia"/>
            <w:noProof/>
            <w:webHidden/>
            <w:sz w:val="24"/>
            <w:szCs w:val="24"/>
          </w:rPr>
          <w:fldChar w:fldCharType="begin"/>
        </w:r>
        <w:r w:rsidR="00162DBD" w:rsidRPr="006917F9">
          <w:rPr>
            <w:rFonts w:ascii="Georgia" w:hAnsi="Georgia"/>
            <w:noProof/>
            <w:webHidden/>
            <w:sz w:val="24"/>
            <w:szCs w:val="24"/>
          </w:rPr>
          <w:instrText xml:space="preserve"> PAGEREF _Toc472171587 \h </w:instrText>
        </w:r>
        <w:r w:rsidR="00162DBD" w:rsidRPr="006917F9">
          <w:rPr>
            <w:rFonts w:ascii="Georgia" w:hAnsi="Georgia"/>
            <w:noProof/>
            <w:webHidden/>
            <w:sz w:val="24"/>
            <w:szCs w:val="24"/>
          </w:rPr>
        </w:r>
        <w:r w:rsidR="00162DBD" w:rsidRPr="006917F9">
          <w:rPr>
            <w:rFonts w:ascii="Georgia" w:hAnsi="Georgia"/>
            <w:noProof/>
            <w:webHidden/>
            <w:sz w:val="24"/>
            <w:szCs w:val="24"/>
          </w:rPr>
          <w:fldChar w:fldCharType="separate"/>
        </w:r>
        <w:r w:rsidR="00C75458">
          <w:rPr>
            <w:rFonts w:ascii="Georgia" w:hAnsi="Georgia"/>
            <w:noProof/>
            <w:webHidden/>
            <w:sz w:val="24"/>
            <w:szCs w:val="24"/>
          </w:rPr>
          <w:t>1</w:t>
        </w:r>
        <w:r w:rsidR="00162DBD" w:rsidRPr="006917F9">
          <w:rPr>
            <w:rFonts w:ascii="Georgia" w:hAnsi="Georgia"/>
            <w:noProof/>
            <w:webHidden/>
            <w:sz w:val="24"/>
            <w:szCs w:val="24"/>
          </w:rPr>
          <w:fldChar w:fldCharType="end"/>
        </w:r>
      </w:hyperlink>
    </w:p>
    <w:p w:rsidR="00162DBD" w:rsidRPr="006917F9" w:rsidRDefault="00E55CB0" w:rsidP="006917F9">
      <w:pPr>
        <w:pStyle w:val="TOC2"/>
        <w:spacing w:before="0"/>
        <w:rPr>
          <w:rFonts w:ascii="Georgia" w:hAnsi="Georgia"/>
          <w:noProof/>
          <w:sz w:val="24"/>
          <w:szCs w:val="24"/>
        </w:rPr>
      </w:pPr>
      <w:hyperlink w:anchor="_Toc472171588" w:history="1">
        <w:r w:rsidR="00162DBD" w:rsidRPr="006917F9">
          <w:rPr>
            <w:rStyle w:val="Hyperlink"/>
            <w:rFonts w:ascii="Georgia" w:hAnsi="Georgia"/>
            <w:noProof/>
            <w:sz w:val="24"/>
            <w:szCs w:val="24"/>
          </w:rPr>
          <w:t>1.3</w:t>
        </w:r>
        <w:r w:rsidR="00162DBD" w:rsidRPr="006917F9">
          <w:rPr>
            <w:rFonts w:ascii="Georgia" w:hAnsi="Georgia"/>
            <w:noProof/>
            <w:sz w:val="24"/>
            <w:szCs w:val="24"/>
          </w:rPr>
          <w:tab/>
        </w:r>
        <w:r w:rsidR="00162DBD" w:rsidRPr="006917F9">
          <w:rPr>
            <w:rStyle w:val="Hyperlink"/>
            <w:rFonts w:ascii="Georgia" w:hAnsi="Georgia"/>
            <w:noProof/>
            <w:sz w:val="24"/>
            <w:szCs w:val="24"/>
          </w:rPr>
          <w:t>Justification</w:t>
        </w:r>
        <w:r w:rsidR="00162DBD" w:rsidRPr="006917F9">
          <w:rPr>
            <w:rFonts w:ascii="Georgia" w:hAnsi="Georgia"/>
            <w:noProof/>
            <w:webHidden/>
            <w:sz w:val="24"/>
            <w:szCs w:val="24"/>
          </w:rPr>
          <w:tab/>
        </w:r>
        <w:r w:rsidR="00162DBD" w:rsidRPr="006917F9">
          <w:rPr>
            <w:rFonts w:ascii="Georgia" w:hAnsi="Georgia"/>
            <w:noProof/>
            <w:webHidden/>
            <w:sz w:val="24"/>
            <w:szCs w:val="24"/>
          </w:rPr>
          <w:fldChar w:fldCharType="begin"/>
        </w:r>
        <w:r w:rsidR="00162DBD" w:rsidRPr="006917F9">
          <w:rPr>
            <w:rFonts w:ascii="Georgia" w:hAnsi="Georgia"/>
            <w:noProof/>
            <w:webHidden/>
            <w:sz w:val="24"/>
            <w:szCs w:val="24"/>
          </w:rPr>
          <w:instrText xml:space="preserve"> PAGEREF _Toc472171588 \h </w:instrText>
        </w:r>
        <w:r w:rsidR="00162DBD" w:rsidRPr="006917F9">
          <w:rPr>
            <w:rFonts w:ascii="Georgia" w:hAnsi="Georgia"/>
            <w:noProof/>
            <w:webHidden/>
            <w:sz w:val="24"/>
            <w:szCs w:val="24"/>
          </w:rPr>
        </w:r>
        <w:r w:rsidR="00162DBD" w:rsidRPr="006917F9">
          <w:rPr>
            <w:rFonts w:ascii="Georgia" w:hAnsi="Georgia"/>
            <w:noProof/>
            <w:webHidden/>
            <w:sz w:val="24"/>
            <w:szCs w:val="24"/>
          </w:rPr>
          <w:fldChar w:fldCharType="separate"/>
        </w:r>
        <w:r w:rsidR="00C75458">
          <w:rPr>
            <w:rFonts w:ascii="Georgia" w:hAnsi="Georgia"/>
            <w:noProof/>
            <w:webHidden/>
            <w:sz w:val="24"/>
            <w:szCs w:val="24"/>
          </w:rPr>
          <w:t>2</w:t>
        </w:r>
        <w:r w:rsidR="00162DBD" w:rsidRPr="006917F9">
          <w:rPr>
            <w:rFonts w:ascii="Georgia" w:hAnsi="Georgia"/>
            <w:noProof/>
            <w:webHidden/>
            <w:sz w:val="24"/>
            <w:szCs w:val="24"/>
          </w:rPr>
          <w:fldChar w:fldCharType="end"/>
        </w:r>
      </w:hyperlink>
    </w:p>
    <w:p w:rsidR="00162DBD" w:rsidRPr="006917F9" w:rsidRDefault="00E55CB0" w:rsidP="006917F9">
      <w:pPr>
        <w:pStyle w:val="TOC2"/>
        <w:spacing w:before="0"/>
        <w:rPr>
          <w:rFonts w:ascii="Georgia" w:hAnsi="Georgia"/>
          <w:noProof/>
          <w:sz w:val="24"/>
          <w:szCs w:val="24"/>
        </w:rPr>
      </w:pPr>
      <w:hyperlink w:anchor="_Toc472171589" w:history="1">
        <w:r w:rsidR="00162DBD" w:rsidRPr="006917F9">
          <w:rPr>
            <w:rStyle w:val="Hyperlink"/>
            <w:rFonts w:ascii="Georgia" w:hAnsi="Georgia"/>
            <w:noProof/>
            <w:sz w:val="24"/>
            <w:szCs w:val="24"/>
          </w:rPr>
          <w:t>1.4    Vision</w:t>
        </w:r>
        <w:r w:rsidR="00162DBD" w:rsidRPr="006917F9">
          <w:rPr>
            <w:rFonts w:ascii="Georgia" w:hAnsi="Georgia"/>
            <w:noProof/>
            <w:webHidden/>
            <w:sz w:val="24"/>
            <w:szCs w:val="24"/>
          </w:rPr>
          <w:tab/>
        </w:r>
        <w:r w:rsidR="00162DBD" w:rsidRPr="006917F9">
          <w:rPr>
            <w:rFonts w:ascii="Georgia" w:hAnsi="Georgia"/>
            <w:noProof/>
            <w:webHidden/>
            <w:sz w:val="24"/>
            <w:szCs w:val="24"/>
          </w:rPr>
          <w:fldChar w:fldCharType="begin"/>
        </w:r>
        <w:r w:rsidR="00162DBD" w:rsidRPr="006917F9">
          <w:rPr>
            <w:rFonts w:ascii="Georgia" w:hAnsi="Georgia"/>
            <w:noProof/>
            <w:webHidden/>
            <w:sz w:val="24"/>
            <w:szCs w:val="24"/>
          </w:rPr>
          <w:instrText xml:space="preserve"> PAGEREF _Toc472171589 \h </w:instrText>
        </w:r>
        <w:r w:rsidR="00162DBD" w:rsidRPr="006917F9">
          <w:rPr>
            <w:rFonts w:ascii="Georgia" w:hAnsi="Georgia"/>
            <w:noProof/>
            <w:webHidden/>
            <w:sz w:val="24"/>
            <w:szCs w:val="24"/>
          </w:rPr>
        </w:r>
        <w:r w:rsidR="00162DBD" w:rsidRPr="006917F9">
          <w:rPr>
            <w:rFonts w:ascii="Georgia" w:hAnsi="Georgia"/>
            <w:noProof/>
            <w:webHidden/>
            <w:sz w:val="24"/>
            <w:szCs w:val="24"/>
          </w:rPr>
          <w:fldChar w:fldCharType="separate"/>
        </w:r>
        <w:r w:rsidR="00C75458">
          <w:rPr>
            <w:rFonts w:ascii="Georgia" w:hAnsi="Georgia"/>
            <w:noProof/>
            <w:webHidden/>
            <w:sz w:val="24"/>
            <w:szCs w:val="24"/>
          </w:rPr>
          <w:t>2</w:t>
        </w:r>
        <w:r w:rsidR="00162DBD" w:rsidRPr="006917F9">
          <w:rPr>
            <w:rFonts w:ascii="Georgia" w:hAnsi="Georgia"/>
            <w:noProof/>
            <w:webHidden/>
            <w:sz w:val="24"/>
            <w:szCs w:val="24"/>
          </w:rPr>
          <w:fldChar w:fldCharType="end"/>
        </w:r>
      </w:hyperlink>
    </w:p>
    <w:p w:rsidR="00162DBD" w:rsidRPr="006917F9" w:rsidRDefault="00E55CB0" w:rsidP="006917F9">
      <w:pPr>
        <w:pStyle w:val="TOC2"/>
        <w:spacing w:before="0"/>
        <w:rPr>
          <w:rFonts w:ascii="Georgia" w:hAnsi="Georgia"/>
          <w:noProof/>
          <w:sz w:val="24"/>
          <w:szCs w:val="24"/>
        </w:rPr>
      </w:pPr>
      <w:hyperlink w:anchor="_Toc472171590" w:history="1">
        <w:r w:rsidR="00162DBD" w:rsidRPr="006917F9">
          <w:rPr>
            <w:rStyle w:val="Hyperlink"/>
            <w:rFonts w:ascii="Georgia" w:hAnsi="Georgia"/>
            <w:noProof/>
            <w:sz w:val="24"/>
            <w:szCs w:val="24"/>
          </w:rPr>
          <w:t>1.5    Mission</w:t>
        </w:r>
        <w:r w:rsidR="00162DBD" w:rsidRPr="006917F9">
          <w:rPr>
            <w:rFonts w:ascii="Georgia" w:hAnsi="Georgia"/>
            <w:noProof/>
            <w:webHidden/>
            <w:sz w:val="24"/>
            <w:szCs w:val="24"/>
          </w:rPr>
          <w:tab/>
        </w:r>
        <w:r w:rsidR="00162DBD" w:rsidRPr="006917F9">
          <w:rPr>
            <w:rFonts w:ascii="Georgia" w:hAnsi="Georgia"/>
            <w:noProof/>
            <w:webHidden/>
            <w:sz w:val="24"/>
            <w:szCs w:val="24"/>
          </w:rPr>
          <w:fldChar w:fldCharType="begin"/>
        </w:r>
        <w:r w:rsidR="00162DBD" w:rsidRPr="006917F9">
          <w:rPr>
            <w:rFonts w:ascii="Georgia" w:hAnsi="Georgia"/>
            <w:noProof/>
            <w:webHidden/>
            <w:sz w:val="24"/>
            <w:szCs w:val="24"/>
          </w:rPr>
          <w:instrText xml:space="preserve"> PAGEREF _Toc472171590 \h </w:instrText>
        </w:r>
        <w:r w:rsidR="00162DBD" w:rsidRPr="006917F9">
          <w:rPr>
            <w:rFonts w:ascii="Georgia" w:hAnsi="Georgia"/>
            <w:noProof/>
            <w:webHidden/>
            <w:sz w:val="24"/>
            <w:szCs w:val="24"/>
          </w:rPr>
        </w:r>
        <w:r w:rsidR="00162DBD" w:rsidRPr="006917F9">
          <w:rPr>
            <w:rFonts w:ascii="Georgia" w:hAnsi="Georgia"/>
            <w:noProof/>
            <w:webHidden/>
            <w:sz w:val="24"/>
            <w:szCs w:val="24"/>
          </w:rPr>
          <w:fldChar w:fldCharType="separate"/>
        </w:r>
        <w:r w:rsidR="00C75458">
          <w:rPr>
            <w:rFonts w:ascii="Georgia" w:hAnsi="Georgia"/>
            <w:noProof/>
            <w:webHidden/>
            <w:sz w:val="24"/>
            <w:szCs w:val="24"/>
          </w:rPr>
          <w:t>2</w:t>
        </w:r>
        <w:r w:rsidR="00162DBD" w:rsidRPr="006917F9">
          <w:rPr>
            <w:rFonts w:ascii="Georgia" w:hAnsi="Georgia"/>
            <w:noProof/>
            <w:webHidden/>
            <w:sz w:val="24"/>
            <w:szCs w:val="24"/>
          </w:rPr>
          <w:fldChar w:fldCharType="end"/>
        </w:r>
      </w:hyperlink>
    </w:p>
    <w:p w:rsidR="00162DBD" w:rsidRPr="006917F9" w:rsidRDefault="00E55CB0" w:rsidP="006917F9">
      <w:pPr>
        <w:pStyle w:val="TOC2"/>
        <w:spacing w:before="0"/>
        <w:rPr>
          <w:rFonts w:ascii="Georgia" w:hAnsi="Georgia"/>
          <w:noProof/>
          <w:sz w:val="24"/>
          <w:szCs w:val="24"/>
        </w:rPr>
      </w:pPr>
      <w:hyperlink w:anchor="_Toc472171591" w:history="1">
        <w:r w:rsidR="00162DBD" w:rsidRPr="006917F9">
          <w:rPr>
            <w:rStyle w:val="Hyperlink"/>
            <w:rFonts w:ascii="Georgia" w:hAnsi="Georgia"/>
            <w:noProof/>
            <w:sz w:val="24"/>
            <w:szCs w:val="24"/>
          </w:rPr>
          <w:t>1.6   Objectives</w:t>
        </w:r>
        <w:r w:rsidR="00162DBD" w:rsidRPr="006917F9">
          <w:rPr>
            <w:rFonts w:ascii="Georgia" w:hAnsi="Georgia"/>
            <w:noProof/>
            <w:webHidden/>
            <w:sz w:val="24"/>
            <w:szCs w:val="24"/>
          </w:rPr>
          <w:tab/>
        </w:r>
        <w:r w:rsidR="00162DBD" w:rsidRPr="006917F9">
          <w:rPr>
            <w:rFonts w:ascii="Georgia" w:hAnsi="Georgia"/>
            <w:noProof/>
            <w:webHidden/>
            <w:sz w:val="24"/>
            <w:szCs w:val="24"/>
          </w:rPr>
          <w:fldChar w:fldCharType="begin"/>
        </w:r>
        <w:r w:rsidR="00162DBD" w:rsidRPr="006917F9">
          <w:rPr>
            <w:rFonts w:ascii="Georgia" w:hAnsi="Georgia"/>
            <w:noProof/>
            <w:webHidden/>
            <w:sz w:val="24"/>
            <w:szCs w:val="24"/>
          </w:rPr>
          <w:instrText xml:space="preserve"> PAGEREF _Toc472171591 \h </w:instrText>
        </w:r>
        <w:r w:rsidR="00162DBD" w:rsidRPr="006917F9">
          <w:rPr>
            <w:rFonts w:ascii="Georgia" w:hAnsi="Georgia"/>
            <w:noProof/>
            <w:webHidden/>
            <w:sz w:val="24"/>
            <w:szCs w:val="24"/>
          </w:rPr>
        </w:r>
        <w:r w:rsidR="00162DBD" w:rsidRPr="006917F9">
          <w:rPr>
            <w:rFonts w:ascii="Georgia" w:hAnsi="Georgia"/>
            <w:noProof/>
            <w:webHidden/>
            <w:sz w:val="24"/>
            <w:szCs w:val="24"/>
          </w:rPr>
          <w:fldChar w:fldCharType="separate"/>
        </w:r>
        <w:r w:rsidR="00C75458">
          <w:rPr>
            <w:rFonts w:ascii="Georgia" w:hAnsi="Georgia"/>
            <w:noProof/>
            <w:webHidden/>
            <w:sz w:val="24"/>
            <w:szCs w:val="24"/>
          </w:rPr>
          <w:t>2</w:t>
        </w:r>
        <w:r w:rsidR="00162DBD" w:rsidRPr="006917F9">
          <w:rPr>
            <w:rFonts w:ascii="Georgia" w:hAnsi="Georgia"/>
            <w:noProof/>
            <w:webHidden/>
            <w:sz w:val="24"/>
            <w:szCs w:val="24"/>
          </w:rPr>
          <w:fldChar w:fldCharType="end"/>
        </w:r>
      </w:hyperlink>
    </w:p>
    <w:p w:rsidR="00162DBD" w:rsidRPr="006917F9" w:rsidRDefault="00E55CB0" w:rsidP="006917F9">
      <w:pPr>
        <w:pStyle w:val="TOC1"/>
        <w:rPr>
          <w:rFonts w:ascii="Georgia" w:hAnsi="Georgia"/>
          <w:sz w:val="24"/>
          <w:szCs w:val="24"/>
        </w:rPr>
      </w:pPr>
      <w:hyperlink w:anchor="_Toc472171592" w:history="1">
        <w:r w:rsidR="00162DBD" w:rsidRPr="006917F9">
          <w:rPr>
            <w:rStyle w:val="Hyperlink"/>
            <w:rFonts w:ascii="Georgia" w:hAnsi="Georgia"/>
            <w:b/>
            <w:sz w:val="24"/>
            <w:szCs w:val="24"/>
          </w:rPr>
          <w:t>Section B:</w:t>
        </w:r>
        <w:r w:rsidR="00162DBD" w:rsidRPr="006917F9">
          <w:rPr>
            <w:rFonts w:ascii="Georgia" w:hAnsi="Georgia"/>
            <w:sz w:val="24"/>
            <w:szCs w:val="24"/>
          </w:rPr>
          <w:tab/>
        </w:r>
        <w:r w:rsidR="00162DBD" w:rsidRPr="006917F9">
          <w:rPr>
            <w:rStyle w:val="Hyperlink"/>
            <w:rFonts w:ascii="Georgia" w:hAnsi="Georgia"/>
            <w:b/>
            <w:sz w:val="24"/>
            <w:szCs w:val="24"/>
          </w:rPr>
          <w:t xml:space="preserve">Governance and Administration of Centre for Open Distance </w:t>
        </w:r>
        <w:r w:rsidR="00C41EFB" w:rsidRPr="006917F9">
          <w:rPr>
            <w:rStyle w:val="Hyperlink"/>
            <w:rFonts w:ascii="Georgia" w:hAnsi="Georgia"/>
            <w:b/>
            <w:sz w:val="24"/>
            <w:szCs w:val="24"/>
          </w:rPr>
          <w:br/>
        </w:r>
        <w:r w:rsidR="00162DBD" w:rsidRPr="006917F9">
          <w:rPr>
            <w:rStyle w:val="Hyperlink"/>
            <w:rFonts w:ascii="Georgia" w:hAnsi="Georgia"/>
            <w:b/>
            <w:sz w:val="24"/>
            <w:szCs w:val="24"/>
          </w:rPr>
          <w:t>and E-Learning, Federal University of Technology, Minna</w:t>
        </w:r>
        <w:r w:rsidR="00162DBD" w:rsidRPr="006917F9">
          <w:rPr>
            <w:rFonts w:ascii="Georgia" w:hAnsi="Georgia"/>
            <w:webHidden/>
            <w:sz w:val="24"/>
            <w:szCs w:val="24"/>
          </w:rPr>
          <w:tab/>
        </w:r>
        <w:r w:rsidR="00162DBD" w:rsidRPr="006917F9">
          <w:rPr>
            <w:rFonts w:ascii="Georgia" w:hAnsi="Georgia"/>
            <w:webHidden/>
            <w:sz w:val="24"/>
            <w:szCs w:val="24"/>
          </w:rPr>
          <w:fldChar w:fldCharType="begin"/>
        </w:r>
        <w:r w:rsidR="00162DBD" w:rsidRPr="006917F9">
          <w:rPr>
            <w:rFonts w:ascii="Georgia" w:hAnsi="Georgia"/>
            <w:webHidden/>
            <w:sz w:val="24"/>
            <w:szCs w:val="24"/>
          </w:rPr>
          <w:instrText xml:space="preserve"> PAGEREF _Toc472171592 \h </w:instrText>
        </w:r>
        <w:r w:rsidR="00162DBD" w:rsidRPr="006917F9">
          <w:rPr>
            <w:rFonts w:ascii="Georgia" w:hAnsi="Georgia"/>
            <w:webHidden/>
            <w:sz w:val="24"/>
            <w:szCs w:val="24"/>
          </w:rPr>
        </w:r>
        <w:r w:rsidR="00162DBD" w:rsidRPr="006917F9">
          <w:rPr>
            <w:rFonts w:ascii="Georgia" w:hAnsi="Georgia"/>
            <w:webHidden/>
            <w:sz w:val="24"/>
            <w:szCs w:val="24"/>
          </w:rPr>
          <w:fldChar w:fldCharType="separate"/>
        </w:r>
        <w:r w:rsidR="00C75458">
          <w:rPr>
            <w:rFonts w:ascii="Georgia" w:hAnsi="Georgia"/>
            <w:webHidden/>
            <w:sz w:val="24"/>
            <w:szCs w:val="24"/>
          </w:rPr>
          <w:t>3</w:t>
        </w:r>
        <w:r w:rsidR="00162DBD" w:rsidRPr="006917F9">
          <w:rPr>
            <w:rFonts w:ascii="Georgia" w:hAnsi="Georgia"/>
            <w:webHidden/>
            <w:sz w:val="24"/>
            <w:szCs w:val="24"/>
          </w:rPr>
          <w:fldChar w:fldCharType="end"/>
        </w:r>
      </w:hyperlink>
    </w:p>
    <w:p w:rsidR="00162DBD" w:rsidRPr="006917F9" w:rsidRDefault="00E55CB0" w:rsidP="006917F9">
      <w:pPr>
        <w:pStyle w:val="TOC2"/>
        <w:spacing w:before="0"/>
        <w:rPr>
          <w:rFonts w:ascii="Georgia" w:hAnsi="Georgia"/>
          <w:noProof/>
          <w:sz w:val="24"/>
          <w:szCs w:val="24"/>
        </w:rPr>
      </w:pPr>
      <w:hyperlink w:anchor="_Toc472171593" w:history="1">
        <w:r w:rsidR="00162DBD" w:rsidRPr="006917F9">
          <w:rPr>
            <w:rStyle w:val="Hyperlink"/>
            <w:rFonts w:ascii="Georgia" w:hAnsi="Georgia"/>
            <w:noProof/>
            <w:sz w:val="24"/>
            <w:szCs w:val="24"/>
          </w:rPr>
          <w:t>2.1</w:t>
        </w:r>
        <w:r w:rsidR="00162DBD" w:rsidRPr="006917F9">
          <w:rPr>
            <w:rFonts w:ascii="Georgia" w:hAnsi="Georgia"/>
            <w:noProof/>
            <w:sz w:val="24"/>
            <w:szCs w:val="24"/>
          </w:rPr>
          <w:tab/>
        </w:r>
        <w:r w:rsidR="00162DBD" w:rsidRPr="006917F9">
          <w:rPr>
            <w:rStyle w:val="Hyperlink"/>
            <w:rFonts w:ascii="Georgia" w:hAnsi="Georgia"/>
            <w:noProof/>
            <w:sz w:val="24"/>
            <w:szCs w:val="24"/>
          </w:rPr>
          <w:t>The Centre for Open Distance e-Learning (CODeL)</w:t>
        </w:r>
        <w:r w:rsidR="00162DBD" w:rsidRPr="006917F9">
          <w:rPr>
            <w:rFonts w:ascii="Georgia" w:hAnsi="Georgia"/>
            <w:noProof/>
            <w:webHidden/>
            <w:sz w:val="24"/>
            <w:szCs w:val="24"/>
          </w:rPr>
          <w:tab/>
        </w:r>
        <w:r w:rsidR="00162DBD" w:rsidRPr="006917F9">
          <w:rPr>
            <w:rFonts w:ascii="Georgia" w:hAnsi="Georgia"/>
            <w:noProof/>
            <w:webHidden/>
            <w:sz w:val="24"/>
            <w:szCs w:val="24"/>
          </w:rPr>
          <w:fldChar w:fldCharType="begin"/>
        </w:r>
        <w:r w:rsidR="00162DBD" w:rsidRPr="006917F9">
          <w:rPr>
            <w:rFonts w:ascii="Georgia" w:hAnsi="Georgia"/>
            <w:noProof/>
            <w:webHidden/>
            <w:sz w:val="24"/>
            <w:szCs w:val="24"/>
          </w:rPr>
          <w:instrText xml:space="preserve"> PAGEREF _Toc472171593 \h </w:instrText>
        </w:r>
        <w:r w:rsidR="00162DBD" w:rsidRPr="006917F9">
          <w:rPr>
            <w:rFonts w:ascii="Georgia" w:hAnsi="Georgia"/>
            <w:noProof/>
            <w:webHidden/>
            <w:sz w:val="24"/>
            <w:szCs w:val="24"/>
          </w:rPr>
        </w:r>
        <w:r w:rsidR="00162DBD" w:rsidRPr="006917F9">
          <w:rPr>
            <w:rFonts w:ascii="Georgia" w:hAnsi="Georgia"/>
            <w:noProof/>
            <w:webHidden/>
            <w:sz w:val="24"/>
            <w:szCs w:val="24"/>
          </w:rPr>
          <w:fldChar w:fldCharType="separate"/>
        </w:r>
        <w:r w:rsidR="00C75458">
          <w:rPr>
            <w:rFonts w:ascii="Georgia" w:hAnsi="Georgia"/>
            <w:noProof/>
            <w:webHidden/>
            <w:sz w:val="24"/>
            <w:szCs w:val="24"/>
          </w:rPr>
          <w:t>3</w:t>
        </w:r>
        <w:r w:rsidR="00162DBD" w:rsidRPr="006917F9">
          <w:rPr>
            <w:rFonts w:ascii="Georgia" w:hAnsi="Georgia"/>
            <w:noProof/>
            <w:webHidden/>
            <w:sz w:val="24"/>
            <w:szCs w:val="24"/>
          </w:rPr>
          <w:fldChar w:fldCharType="end"/>
        </w:r>
      </w:hyperlink>
    </w:p>
    <w:p w:rsidR="00162DBD" w:rsidRPr="006917F9" w:rsidRDefault="00E55CB0" w:rsidP="006917F9">
      <w:pPr>
        <w:pStyle w:val="TOC2"/>
        <w:spacing w:before="0"/>
        <w:rPr>
          <w:rFonts w:ascii="Georgia" w:hAnsi="Georgia"/>
          <w:noProof/>
          <w:sz w:val="24"/>
          <w:szCs w:val="24"/>
        </w:rPr>
      </w:pPr>
      <w:hyperlink w:anchor="_Toc472171594" w:history="1">
        <w:r w:rsidR="00162DBD" w:rsidRPr="006917F9">
          <w:rPr>
            <w:rStyle w:val="Hyperlink"/>
            <w:rFonts w:ascii="Georgia" w:hAnsi="Georgia"/>
            <w:noProof/>
            <w:sz w:val="24"/>
            <w:szCs w:val="24"/>
          </w:rPr>
          <w:t>2.2</w:t>
        </w:r>
        <w:r w:rsidR="00162DBD" w:rsidRPr="006917F9">
          <w:rPr>
            <w:rFonts w:ascii="Georgia" w:hAnsi="Georgia"/>
            <w:noProof/>
            <w:sz w:val="24"/>
            <w:szCs w:val="24"/>
          </w:rPr>
          <w:tab/>
        </w:r>
        <w:r w:rsidR="00162DBD" w:rsidRPr="006917F9">
          <w:rPr>
            <w:rStyle w:val="Hyperlink"/>
            <w:rFonts w:ascii="Georgia" w:hAnsi="Georgia"/>
            <w:noProof/>
            <w:sz w:val="24"/>
            <w:szCs w:val="24"/>
          </w:rPr>
          <w:t>CODeL Governing Board</w:t>
        </w:r>
        <w:r w:rsidR="00162DBD" w:rsidRPr="006917F9">
          <w:rPr>
            <w:rFonts w:ascii="Georgia" w:hAnsi="Georgia"/>
            <w:noProof/>
            <w:webHidden/>
            <w:sz w:val="24"/>
            <w:szCs w:val="24"/>
          </w:rPr>
          <w:tab/>
        </w:r>
        <w:r w:rsidR="00162DBD" w:rsidRPr="006917F9">
          <w:rPr>
            <w:rFonts w:ascii="Georgia" w:hAnsi="Georgia"/>
            <w:noProof/>
            <w:webHidden/>
            <w:sz w:val="24"/>
            <w:szCs w:val="24"/>
          </w:rPr>
          <w:fldChar w:fldCharType="begin"/>
        </w:r>
        <w:r w:rsidR="00162DBD" w:rsidRPr="006917F9">
          <w:rPr>
            <w:rFonts w:ascii="Georgia" w:hAnsi="Georgia"/>
            <w:noProof/>
            <w:webHidden/>
            <w:sz w:val="24"/>
            <w:szCs w:val="24"/>
          </w:rPr>
          <w:instrText xml:space="preserve"> PAGEREF _Toc472171594 \h </w:instrText>
        </w:r>
        <w:r w:rsidR="00162DBD" w:rsidRPr="006917F9">
          <w:rPr>
            <w:rFonts w:ascii="Georgia" w:hAnsi="Georgia"/>
            <w:noProof/>
            <w:webHidden/>
            <w:sz w:val="24"/>
            <w:szCs w:val="24"/>
          </w:rPr>
        </w:r>
        <w:r w:rsidR="00162DBD" w:rsidRPr="006917F9">
          <w:rPr>
            <w:rFonts w:ascii="Georgia" w:hAnsi="Georgia"/>
            <w:noProof/>
            <w:webHidden/>
            <w:sz w:val="24"/>
            <w:szCs w:val="24"/>
          </w:rPr>
          <w:fldChar w:fldCharType="separate"/>
        </w:r>
        <w:r w:rsidR="00C75458">
          <w:rPr>
            <w:rFonts w:ascii="Georgia" w:hAnsi="Georgia"/>
            <w:noProof/>
            <w:webHidden/>
            <w:sz w:val="24"/>
            <w:szCs w:val="24"/>
          </w:rPr>
          <w:t>3</w:t>
        </w:r>
        <w:r w:rsidR="00162DBD" w:rsidRPr="006917F9">
          <w:rPr>
            <w:rFonts w:ascii="Georgia" w:hAnsi="Georgia"/>
            <w:noProof/>
            <w:webHidden/>
            <w:sz w:val="24"/>
            <w:szCs w:val="24"/>
          </w:rPr>
          <w:fldChar w:fldCharType="end"/>
        </w:r>
      </w:hyperlink>
    </w:p>
    <w:p w:rsidR="00162DBD" w:rsidRPr="006917F9" w:rsidRDefault="00E55CB0" w:rsidP="006917F9">
      <w:pPr>
        <w:pStyle w:val="TOC2"/>
        <w:spacing w:before="0"/>
        <w:rPr>
          <w:rFonts w:ascii="Georgia" w:hAnsi="Georgia"/>
          <w:noProof/>
          <w:sz w:val="24"/>
          <w:szCs w:val="24"/>
        </w:rPr>
      </w:pPr>
      <w:hyperlink w:anchor="_Toc472171595" w:history="1">
        <w:r w:rsidR="00162DBD" w:rsidRPr="006917F9">
          <w:rPr>
            <w:rStyle w:val="Hyperlink"/>
            <w:rFonts w:ascii="Georgia" w:hAnsi="Georgia"/>
            <w:noProof/>
            <w:sz w:val="24"/>
            <w:szCs w:val="24"/>
          </w:rPr>
          <w:t>2.3</w:t>
        </w:r>
        <w:r w:rsidR="00162DBD" w:rsidRPr="006917F9">
          <w:rPr>
            <w:rFonts w:ascii="Georgia" w:hAnsi="Georgia"/>
            <w:noProof/>
            <w:sz w:val="24"/>
            <w:szCs w:val="24"/>
          </w:rPr>
          <w:tab/>
        </w:r>
        <w:r w:rsidR="00162DBD" w:rsidRPr="006917F9">
          <w:rPr>
            <w:rStyle w:val="Hyperlink"/>
            <w:rFonts w:ascii="Georgia" w:hAnsi="Georgia"/>
            <w:noProof/>
            <w:sz w:val="24"/>
            <w:szCs w:val="24"/>
          </w:rPr>
          <w:t>Administration and Management of the Centre</w:t>
        </w:r>
        <w:r w:rsidR="00162DBD" w:rsidRPr="006917F9">
          <w:rPr>
            <w:rFonts w:ascii="Georgia" w:hAnsi="Georgia"/>
            <w:noProof/>
            <w:webHidden/>
            <w:sz w:val="24"/>
            <w:szCs w:val="24"/>
          </w:rPr>
          <w:tab/>
        </w:r>
        <w:r w:rsidR="00162DBD" w:rsidRPr="006917F9">
          <w:rPr>
            <w:rFonts w:ascii="Georgia" w:hAnsi="Georgia"/>
            <w:noProof/>
            <w:webHidden/>
            <w:sz w:val="24"/>
            <w:szCs w:val="24"/>
          </w:rPr>
          <w:fldChar w:fldCharType="begin"/>
        </w:r>
        <w:r w:rsidR="00162DBD" w:rsidRPr="006917F9">
          <w:rPr>
            <w:rFonts w:ascii="Georgia" w:hAnsi="Georgia"/>
            <w:noProof/>
            <w:webHidden/>
            <w:sz w:val="24"/>
            <w:szCs w:val="24"/>
          </w:rPr>
          <w:instrText xml:space="preserve"> PAGEREF _Toc472171595 \h </w:instrText>
        </w:r>
        <w:r w:rsidR="00162DBD" w:rsidRPr="006917F9">
          <w:rPr>
            <w:rFonts w:ascii="Georgia" w:hAnsi="Georgia"/>
            <w:noProof/>
            <w:webHidden/>
            <w:sz w:val="24"/>
            <w:szCs w:val="24"/>
          </w:rPr>
        </w:r>
        <w:r w:rsidR="00162DBD" w:rsidRPr="006917F9">
          <w:rPr>
            <w:rFonts w:ascii="Georgia" w:hAnsi="Georgia"/>
            <w:noProof/>
            <w:webHidden/>
            <w:sz w:val="24"/>
            <w:szCs w:val="24"/>
          </w:rPr>
          <w:fldChar w:fldCharType="separate"/>
        </w:r>
        <w:r w:rsidR="00C75458">
          <w:rPr>
            <w:rFonts w:ascii="Georgia" w:hAnsi="Georgia"/>
            <w:noProof/>
            <w:webHidden/>
            <w:sz w:val="24"/>
            <w:szCs w:val="24"/>
          </w:rPr>
          <w:t>4</w:t>
        </w:r>
        <w:r w:rsidR="00162DBD" w:rsidRPr="006917F9">
          <w:rPr>
            <w:rFonts w:ascii="Georgia" w:hAnsi="Georgia"/>
            <w:noProof/>
            <w:webHidden/>
            <w:sz w:val="24"/>
            <w:szCs w:val="24"/>
          </w:rPr>
          <w:fldChar w:fldCharType="end"/>
        </w:r>
      </w:hyperlink>
    </w:p>
    <w:p w:rsidR="00162DBD" w:rsidRPr="006917F9" w:rsidRDefault="00E55CB0" w:rsidP="006917F9">
      <w:pPr>
        <w:pStyle w:val="TOC2"/>
        <w:spacing w:before="0"/>
        <w:rPr>
          <w:rFonts w:ascii="Georgia" w:hAnsi="Georgia"/>
          <w:noProof/>
          <w:sz w:val="24"/>
          <w:szCs w:val="24"/>
        </w:rPr>
      </w:pPr>
      <w:hyperlink w:anchor="_Toc472171596" w:history="1">
        <w:r w:rsidR="00162DBD" w:rsidRPr="006917F9">
          <w:rPr>
            <w:rStyle w:val="Hyperlink"/>
            <w:rFonts w:ascii="Georgia" w:hAnsi="Georgia"/>
            <w:noProof/>
            <w:sz w:val="24"/>
            <w:szCs w:val="24"/>
          </w:rPr>
          <w:t>2.4</w:t>
        </w:r>
        <w:r w:rsidR="00162DBD" w:rsidRPr="006917F9">
          <w:rPr>
            <w:rFonts w:ascii="Georgia" w:hAnsi="Georgia"/>
            <w:noProof/>
            <w:sz w:val="24"/>
            <w:szCs w:val="24"/>
          </w:rPr>
          <w:tab/>
        </w:r>
        <w:r w:rsidR="00162DBD" w:rsidRPr="006917F9">
          <w:rPr>
            <w:rStyle w:val="Hyperlink"/>
            <w:rFonts w:ascii="Georgia" w:hAnsi="Georgia"/>
            <w:noProof/>
            <w:sz w:val="24"/>
            <w:szCs w:val="24"/>
          </w:rPr>
          <w:t>Committees in CODeL</w:t>
        </w:r>
        <w:r w:rsidR="00162DBD" w:rsidRPr="006917F9">
          <w:rPr>
            <w:rFonts w:ascii="Georgia" w:hAnsi="Georgia"/>
            <w:noProof/>
            <w:webHidden/>
            <w:sz w:val="24"/>
            <w:szCs w:val="24"/>
          </w:rPr>
          <w:tab/>
        </w:r>
        <w:r w:rsidR="00162DBD" w:rsidRPr="006917F9">
          <w:rPr>
            <w:rFonts w:ascii="Georgia" w:hAnsi="Georgia"/>
            <w:noProof/>
            <w:webHidden/>
            <w:sz w:val="24"/>
            <w:szCs w:val="24"/>
          </w:rPr>
          <w:fldChar w:fldCharType="begin"/>
        </w:r>
        <w:r w:rsidR="00162DBD" w:rsidRPr="006917F9">
          <w:rPr>
            <w:rFonts w:ascii="Georgia" w:hAnsi="Georgia"/>
            <w:noProof/>
            <w:webHidden/>
            <w:sz w:val="24"/>
            <w:szCs w:val="24"/>
          </w:rPr>
          <w:instrText xml:space="preserve"> PAGEREF _Toc472171596 \h </w:instrText>
        </w:r>
        <w:r w:rsidR="00162DBD" w:rsidRPr="006917F9">
          <w:rPr>
            <w:rFonts w:ascii="Georgia" w:hAnsi="Georgia"/>
            <w:noProof/>
            <w:webHidden/>
            <w:sz w:val="24"/>
            <w:szCs w:val="24"/>
          </w:rPr>
        </w:r>
        <w:r w:rsidR="00162DBD" w:rsidRPr="006917F9">
          <w:rPr>
            <w:rFonts w:ascii="Georgia" w:hAnsi="Georgia"/>
            <w:noProof/>
            <w:webHidden/>
            <w:sz w:val="24"/>
            <w:szCs w:val="24"/>
          </w:rPr>
          <w:fldChar w:fldCharType="separate"/>
        </w:r>
        <w:r w:rsidR="00C75458">
          <w:rPr>
            <w:rFonts w:ascii="Georgia" w:hAnsi="Georgia"/>
            <w:noProof/>
            <w:webHidden/>
            <w:sz w:val="24"/>
            <w:szCs w:val="24"/>
          </w:rPr>
          <w:t>4</w:t>
        </w:r>
        <w:r w:rsidR="00162DBD" w:rsidRPr="006917F9">
          <w:rPr>
            <w:rFonts w:ascii="Georgia" w:hAnsi="Georgia"/>
            <w:noProof/>
            <w:webHidden/>
            <w:sz w:val="24"/>
            <w:szCs w:val="24"/>
          </w:rPr>
          <w:fldChar w:fldCharType="end"/>
        </w:r>
      </w:hyperlink>
    </w:p>
    <w:p w:rsidR="00162DBD" w:rsidRPr="006917F9" w:rsidRDefault="00E55CB0" w:rsidP="006917F9">
      <w:pPr>
        <w:pStyle w:val="TOC2"/>
        <w:spacing w:before="0"/>
        <w:rPr>
          <w:rFonts w:ascii="Georgia" w:hAnsi="Georgia"/>
          <w:noProof/>
          <w:sz w:val="24"/>
          <w:szCs w:val="24"/>
        </w:rPr>
      </w:pPr>
      <w:hyperlink w:anchor="_Toc472171597" w:history="1">
        <w:r w:rsidR="00162DBD" w:rsidRPr="006917F9">
          <w:rPr>
            <w:rStyle w:val="Hyperlink"/>
            <w:rFonts w:ascii="Georgia" w:hAnsi="Georgia"/>
            <w:noProof/>
            <w:sz w:val="24"/>
            <w:szCs w:val="24"/>
          </w:rPr>
          <w:t>2.5</w:t>
        </w:r>
        <w:r w:rsidR="00162DBD" w:rsidRPr="006917F9">
          <w:rPr>
            <w:rFonts w:ascii="Georgia" w:hAnsi="Georgia"/>
            <w:noProof/>
            <w:sz w:val="24"/>
            <w:szCs w:val="24"/>
          </w:rPr>
          <w:tab/>
        </w:r>
        <w:r w:rsidR="00162DBD" w:rsidRPr="006917F9">
          <w:rPr>
            <w:rStyle w:val="Hyperlink"/>
            <w:rFonts w:ascii="Georgia" w:hAnsi="Georgia"/>
            <w:noProof/>
            <w:sz w:val="24"/>
            <w:szCs w:val="24"/>
          </w:rPr>
          <w:t>Roles and Responsibilities of some selected CODeL Officers</w:t>
        </w:r>
        <w:r w:rsidR="00162DBD" w:rsidRPr="006917F9">
          <w:rPr>
            <w:rFonts w:ascii="Georgia" w:hAnsi="Georgia"/>
            <w:noProof/>
            <w:webHidden/>
            <w:sz w:val="24"/>
            <w:szCs w:val="24"/>
          </w:rPr>
          <w:tab/>
        </w:r>
        <w:r w:rsidR="00162DBD" w:rsidRPr="006917F9">
          <w:rPr>
            <w:rFonts w:ascii="Georgia" w:hAnsi="Georgia"/>
            <w:noProof/>
            <w:webHidden/>
            <w:sz w:val="24"/>
            <w:szCs w:val="24"/>
          </w:rPr>
          <w:fldChar w:fldCharType="begin"/>
        </w:r>
        <w:r w:rsidR="00162DBD" w:rsidRPr="006917F9">
          <w:rPr>
            <w:rFonts w:ascii="Georgia" w:hAnsi="Georgia"/>
            <w:noProof/>
            <w:webHidden/>
            <w:sz w:val="24"/>
            <w:szCs w:val="24"/>
          </w:rPr>
          <w:instrText xml:space="preserve"> PAGEREF _Toc472171597 \h </w:instrText>
        </w:r>
        <w:r w:rsidR="00162DBD" w:rsidRPr="006917F9">
          <w:rPr>
            <w:rFonts w:ascii="Georgia" w:hAnsi="Georgia"/>
            <w:noProof/>
            <w:webHidden/>
            <w:sz w:val="24"/>
            <w:szCs w:val="24"/>
          </w:rPr>
        </w:r>
        <w:r w:rsidR="00162DBD" w:rsidRPr="006917F9">
          <w:rPr>
            <w:rFonts w:ascii="Georgia" w:hAnsi="Georgia"/>
            <w:noProof/>
            <w:webHidden/>
            <w:sz w:val="24"/>
            <w:szCs w:val="24"/>
          </w:rPr>
          <w:fldChar w:fldCharType="separate"/>
        </w:r>
        <w:r w:rsidR="00C75458">
          <w:rPr>
            <w:rFonts w:ascii="Georgia" w:hAnsi="Georgia"/>
            <w:noProof/>
            <w:webHidden/>
            <w:sz w:val="24"/>
            <w:szCs w:val="24"/>
          </w:rPr>
          <w:t>4</w:t>
        </w:r>
        <w:r w:rsidR="00162DBD" w:rsidRPr="006917F9">
          <w:rPr>
            <w:rFonts w:ascii="Georgia" w:hAnsi="Georgia"/>
            <w:noProof/>
            <w:webHidden/>
            <w:sz w:val="24"/>
            <w:szCs w:val="24"/>
          </w:rPr>
          <w:fldChar w:fldCharType="end"/>
        </w:r>
      </w:hyperlink>
    </w:p>
    <w:p w:rsidR="00162DBD" w:rsidRPr="006917F9" w:rsidRDefault="00E55CB0" w:rsidP="006917F9">
      <w:pPr>
        <w:pStyle w:val="TOC1"/>
        <w:rPr>
          <w:rFonts w:ascii="Georgia" w:hAnsi="Georgia"/>
          <w:sz w:val="24"/>
          <w:szCs w:val="24"/>
        </w:rPr>
      </w:pPr>
      <w:hyperlink w:anchor="_Toc472171598" w:history="1">
        <w:r w:rsidR="00162DBD" w:rsidRPr="006917F9">
          <w:rPr>
            <w:rStyle w:val="Hyperlink"/>
            <w:rFonts w:ascii="Georgia" w:hAnsi="Georgia"/>
            <w:b/>
            <w:sz w:val="24"/>
            <w:szCs w:val="24"/>
          </w:rPr>
          <w:t>Section C:</w:t>
        </w:r>
        <w:r w:rsidR="00162DBD" w:rsidRPr="006917F9">
          <w:rPr>
            <w:rFonts w:ascii="Georgia" w:hAnsi="Georgia"/>
            <w:sz w:val="24"/>
            <w:szCs w:val="24"/>
          </w:rPr>
          <w:tab/>
        </w:r>
        <w:r w:rsidR="00162DBD" w:rsidRPr="006917F9">
          <w:rPr>
            <w:rStyle w:val="Hyperlink"/>
            <w:rFonts w:ascii="Georgia" w:hAnsi="Georgia"/>
            <w:b/>
            <w:sz w:val="24"/>
            <w:szCs w:val="24"/>
          </w:rPr>
          <w:t>Course Materials Development and Acquisition</w:t>
        </w:r>
        <w:r w:rsidR="00162DBD" w:rsidRPr="006917F9">
          <w:rPr>
            <w:rFonts w:ascii="Georgia" w:hAnsi="Georgia"/>
            <w:webHidden/>
            <w:sz w:val="24"/>
            <w:szCs w:val="24"/>
          </w:rPr>
          <w:tab/>
        </w:r>
        <w:r w:rsidR="00162DBD" w:rsidRPr="006917F9">
          <w:rPr>
            <w:rFonts w:ascii="Georgia" w:hAnsi="Georgia"/>
            <w:webHidden/>
            <w:sz w:val="24"/>
            <w:szCs w:val="24"/>
          </w:rPr>
          <w:fldChar w:fldCharType="begin"/>
        </w:r>
        <w:r w:rsidR="00162DBD" w:rsidRPr="006917F9">
          <w:rPr>
            <w:rFonts w:ascii="Georgia" w:hAnsi="Georgia"/>
            <w:webHidden/>
            <w:sz w:val="24"/>
            <w:szCs w:val="24"/>
          </w:rPr>
          <w:instrText xml:space="preserve"> PAGEREF _Toc472171598 \h </w:instrText>
        </w:r>
        <w:r w:rsidR="00162DBD" w:rsidRPr="006917F9">
          <w:rPr>
            <w:rFonts w:ascii="Georgia" w:hAnsi="Georgia"/>
            <w:webHidden/>
            <w:sz w:val="24"/>
            <w:szCs w:val="24"/>
          </w:rPr>
        </w:r>
        <w:r w:rsidR="00162DBD" w:rsidRPr="006917F9">
          <w:rPr>
            <w:rFonts w:ascii="Georgia" w:hAnsi="Georgia"/>
            <w:webHidden/>
            <w:sz w:val="24"/>
            <w:szCs w:val="24"/>
          </w:rPr>
          <w:fldChar w:fldCharType="separate"/>
        </w:r>
        <w:r w:rsidR="00C75458">
          <w:rPr>
            <w:rFonts w:ascii="Georgia" w:hAnsi="Georgia"/>
            <w:webHidden/>
            <w:sz w:val="24"/>
            <w:szCs w:val="24"/>
          </w:rPr>
          <w:t>7</w:t>
        </w:r>
        <w:r w:rsidR="00162DBD" w:rsidRPr="006917F9">
          <w:rPr>
            <w:rFonts w:ascii="Georgia" w:hAnsi="Georgia"/>
            <w:webHidden/>
            <w:sz w:val="24"/>
            <w:szCs w:val="24"/>
          </w:rPr>
          <w:fldChar w:fldCharType="end"/>
        </w:r>
      </w:hyperlink>
    </w:p>
    <w:p w:rsidR="00162DBD" w:rsidRPr="006917F9" w:rsidRDefault="00E55CB0" w:rsidP="006917F9">
      <w:pPr>
        <w:pStyle w:val="TOC2"/>
        <w:spacing w:before="0"/>
        <w:rPr>
          <w:rFonts w:ascii="Georgia" w:hAnsi="Georgia"/>
          <w:noProof/>
          <w:sz w:val="24"/>
          <w:szCs w:val="24"/>
        </w:rPr>
      </w:pPr>
      <w:hyperlink w:anchor="_Toc472171599" w:history="1">
        <w:r w:rsidR="00162DBD" w:rsidRPr="006917F9">
          <w:rPr>
            <w:rStyle w:val="Hyperlink"/>
            <w:rFonts w:ascii="Georgia" w:hAnsi="Georgia"/>
            <w:noProof/>
            <w:sz w:val="24"/>
            <w:szCs w:val="24"/>
          </w:rPr>
          <w:t>3.1</w:t>
        </w:r>
        <w:r w:rsidR="00162DBD" w:rsidRPr="006917F9">
          <w:rPr>
            <w:rFonts w:ascii="Georgia" w:hAnsi="Georgia"/>
            <w:noProof/>
            <w:sz w:val="24"/>
            <w:szCs w:val="24"/>
          </w:rPr>
          <w:tab/>
        </w:r>
        <w:r w:rsidR="00162DBD" w:rsidRPr="006917F9">
          <w:rPr>
            <w:rStyle w:val="Hyperlink"/>
            <w:rFonts w:ascii="Georgia" w:hAnsi="Georgia"/>
            <w:noProof/>
            <w:sz w:val="24"/>
            <w:szCs w:val="24"/>
          </w:rPr>
          <w:t>The Course Development Team</w:t>
        </w:r>
        <w:r w:rsidR="00162DBD" w:rsidRPr="006917F9">
          <w:rPr>
            <w:rFonts w:ascii="Georgia" w:hAnsi="Georgia"/>
            <w:noProof/>
            <w:webHidden/>
            <w:sz w:val="24"/>
            <w:szCs w:val="24"/>
          </w:rPr>
          <w:tab/>
        </w:r>
        <w:r w:rsidR="00162DBD" w:rsidRPr="006917F9">
          <w:rPr>
            <w:rFonts w:ascii="Georgia" w:hAnsi="Georgia"/>
            <w:noProof/>
            <w:webHidden/>
            <w:sz w:val="24"/>
            <w:szCs w:val="24"/>
          </w:rPr>
          <w:fldChar w:fldCharType="begin"/>
        </w:r>
        <w:r w:rsidR="00162DBD" w:rsidRPr="006917F9">
          <w:rPr>
            <w:rFonts w:ascii="Georgia" w:hAnsi="Georgia"/>
            <w:noProof/>
            <w:webHidden/>
            <w:sz w:val="24"/>
            <w:szCs w:val="24"/>
          </w:rPr>
          <w:instrText xml:space="preserve"> PAGEREF _Toc472171599 \h </w:instrText>
        </w:r>
        <w:r w:rsidR="00162DBD" w:rsidRPr="006917F9">
          <w:rPr>
            <w:rFonts w:ascii="Georgia" w:hAnsi="Georgia"/>
            <w:noProof/>
            <w:webHidden/>
            <w:sz w:val="24"/>
            <w:szCs w:val="24"/>
          </w:rPr>
        </w:r>
        <w:r w:rsidR="00162DBD" w:rsidRPr="006917F9">
          <w:rPr>
            <w:rFonts w:ascii="Georgia" w:hAnsi="Georgia"/>
            <w:noProof/>
            <w:webHidden/>
            <w:sz w:val="24"/>
            <w:szCs w:val="24"/>
          </w:rPr>
          <w:fldChar w:fldCharType="separate"/>
        </w:r>
        <w:r w:rsidR="00C75458">
          <w:rPr>
            <w:rFonts w:ascii="Georgia" w:hAnsi="Georgia"/>
            <w:noProof/>
            <w:webHidden/>
            <w:sz w:val="24"/>
            <w:szCs w:val="24"/>
          </w:rPr>
          <w:t>7</w:t>
        </w:r>
        <w:r w:rsidR="00162DBD" w:rsidRPr="006917F9">
          <w:rPr>
            <w:rFonts w:ascii="Georgia" w:hAnsi="Georgia"/>
            <w:noProof/>
            <w:webHidden/>
            <w:sz w:val="24"/>
            <w:szCs w:val="24"/>
          </w:rPr>
          <w:fldChar w:fldCharType="end"/>
        </w:r>
      </w:hyperlink>
    </w:p>
    <w:p w:rsidR="00162DBD" w:rsidRPr="006917F9" w:rsidRDefault="00E55CB0" w:rsidP="006917F9">
      <w:pPr>
        <w:pStyle w:val="TOC2"/>
        <w:spacing w:before="0"/>
        <w:rPr>
          <w:rFonts w:ascii="Georgia" w:hAnsi="Georgia"/>
          <w:noProof/>
          <w:sz w:val="24"/>
          <w:szCs w:val="24"/>
        </w:rPr>
      </w:pPr>
      <w:hyperlink w:anchor="_Toc472171600" w:history="1">
        <w:r w:rsidR="00162DBD" w:rsidRPr="006917F9">
          <w:rPr>
            <w:rStyle w:val="Hyperlink"/>
            <w:rFonts w:ascii="Georgia" w:hAnsi="Georgia"/>
            <w:noProof/>
            <w:sz w:val="24"/>
            <w:szCs w:val="24"/>
          </w:rPr>
          <w:t>3.2</w:t>
        </w:r>
        <w:r w:rsidR="00162DBD" w:rsidRPr="006917F9">
          <w:rPr>
            <w:rFonts w:ascii="Georgia" w:hAnsi="Georgia"/>
            <w:noProof/>
            <w:sz w:val="24"/>
            <w:szCs w:val="24"/>
          </w:rPr>
          <w:tab/>
        </w:r>
        <w:r w:rsidR="00162DBD" w:rsidRPr="006917F9">
          <w:rPr>
            <w:rStyle w:val="Hyperlink"/>
            <w:rFonts w:ascii="Georgia" w:hAnsi="Georgia"/>
            <w:noProof/>
            <w:sz w:val="24"/>
            <w:szCs w:val="24"/>
          </w:rPr>
          <w:t>CODeL Courseware Development Process</w:t>
        </w:r>
        <w:r w:rsidR="00162DBD" w:rsidRPr="006917F9">
          <w:rPr>
            <w:rFonts w:ascii="Georgia" w:hAnsi="Georgia"/>
            <w:noProof/>
            <w:webHidden/>
            <w:sz w:val="24"/>
            <w:szCs w:val="24"/>
          </w:rPr>
          <w:tab/>
        </w:r>
        <w:r w:rsidR="00162DBD" w:rsidRPr="006917F9">
          <w:rPr>
            <w:rFonts w:ascii="Georgia" w:hAnsi="Georgia"/>
            <w:noProof/>
            <w:webHidden/>
            <w:sz w:val="24"/>
            <w:szCs w:val="24"/>
          </w:rPr>
          <w:fldChar w:fldCharType="begin"/>
        </w:r>
        <w:r w:rsidR="00162DBD" w:rsidRPr="006917F9">
          <w:rPr>
            <w:rFonts w:ascii="Georgia" w:hAnsi="Georgia"/>
            <w:noProof/>
            <w:webHidden/>
            <w:sz w:val="24"/>
            <w:szCs w:val="24"/>
          </w:rPr>
          <w:instrText xml:space="preserve"> PAGEREF _Toc472171600 \h </w:instrText>
        </w:r>
        <w:r w:rsidR="00162DBD" w:rsidRPr="006917F9">
          <w:rPr>
            <w:rFonts w:ascii="Georgia" w:hAnsi="Georgia"/>
            <w:noProof/>
            <w:webHidden/>
            <w:sz w:val="24"/>
            <w:szCs w:val="24"/>
          </w:rPr>
        </w:r>
        <w:r w:rsidR="00162DBD" w:rsidRPr="006917F9">
          <w:rPr>
            <w:rFonts w:ascii="Georgia" w:hAnsi="Georgia"/>
            <w:noProof/>
            <w:webHidden/>
            <w:sz w:val="24"/>
            <w:szCs w:val="24"/>
          </w:rPr>
          <w:fldChar w:fldCharType="separate"/>
        </w:r>
        <w:r w:rsidR="00C75458">
          <w:rPr>
            <w:rFonts w:ascii="Georgia" w:hAnsi="Georgia"/>
            <w:noProof/>
            <w:webHidden/>
            <w:sz w:val="24"/>
            <w:szCs w:val="24"/>
          </w:rPr>
          <w:t>7</w:t>
        </w:r>
        <w:r w:rsidR="00162DBD" w:rsidRPr="006917F9">
          <w:rPr>
            <w:rFonts w:ascii="Georgia" w:hAnsi="Georgia"/>
            <w:noProof/>
            <w:webHidden/>
            <w:sz w:val="24"/>
            <w:szCs w:val="24"/>
          </w:rPr>
          <w:fldChar w:fldCharType="end"/>
        </w:r>
      </w:hyperlink>
    </w:p>
    <w:p w:rsidR="00162DBD" w:rsidRPr="006917F9" w:rsidRDefault="00E55CB0" w:rsidP="006917F9">
      <w:pPr>
        <w:pStyle w:val="TOC2"/>
        <w:spacing w:before="0"/>
        <w:rPr>
          <w:rFonts w:ascii="Georgia" w:hAnsi="Georgia"/>
          <w:noProof/>
          <w:sz w:val="24"/>
          <w:szCs w:val="24"/>
        </w:rPr>
      </w:pPr>
      <w:hyperlink w:anchor="_Toc472171601" w:history="1">
        <w:r w:rsidR="00162DBD" w:rsidRPr="006917F9">
          <w:rPr>
            <w:rStyle w:val="Hyperlink"/>
            <w:rFonts w:ascii="Georgia" w:hAnsi="Georgia"/>
            <w:noProof/>
            <w:sz w:val="24"/>
            <w:szCs w:val="24"/>
          </w:rPr>
          <w:t>3.3</w:t>
        </w:r>
        <w:r w:rsidR="00162DBD" w:rsidRPr="006917F9">
          <w:rPr>
            <w:rFonts w:ascii="Georgia" w:hAnsi="Georgia"/>
            <w:noProof/>
            <w:sz w:val="24"/>
            <w:szCs w:val="24"/>
          </w:rPr>
          <w:tab/>
        </w:r>
        <w:r w:rsidR="00162DBD" w:rsidRPr="006917F9">
          <w:rPr>
            <w:rStyle w:val="Hyperlink"/>
            <w:rFonts w:ascii="Georgia" w:hAnsi="Georgia"/>
            <w:noProof/>
            <w:sz w:val="24"/>
            <w:szCs w:val="24"/>
          </w:rPr>
          <w:t>Roles of Course Materials Development Team</w:t>
        </w:r>
        <w:r w:rsidR="00162DBD" w:rsidRPr="006917F9">
          <w:rPr>
            <w:rFonts w:ascii="Georgia" w:hAnsi="Georgia"/>
            <w:noProof/>
            <w:webHidden/>
            <w:sz w:val="24"/>
            <w:szCs w:val="24"/>
          </w:rPr>
          <w:tab/>
        </w:r>
        <w:r w:rsidR="00162DBD" w:rsidRPr="006917F9">
          <w:rPr>
            <w:rFonts w:ascii="Georgia" w:hAnsi="Georgia"/>
            <w:noProof/>
            <w:webHidden/>
            <w:sz w:val="24"/>
            <w:szCs w:val="24"/>
          </w:rPr>
          <w:fldChar w:fldCharType="begin"/>
        </w:r>
        <w:r w:rsidR="00162DBD" w:rsidRPr="006917F9">
          <w:rPr>
            <w:rFonts w:ascii="Georgia" w:hAnsi="Georgia"/>
            <w:noProof/>
            <w:webHidden/>
            <w:sz w:val="24"/>
            <w:szCs w:val="24"/>
          </w:rPr>
          <w:instrText xml:space="preserve"> PAGEREF _Toc472171601 \h </w:instrText>
        </w:r>
        <w:r w:rsidR="00162DBD" w:rsidRPr="006917F9">
          <w:rPr>
            <w:rFonts w:ascii="Georgia" w:hAnsi="Georgia"/>
            <w:noProof/>
            <w:webHidden/>
            <w:sz w:val="24"/>
            <w:szCs w:val="24"/>
          </w:rPr>
        </w:r>
        <w:r w:rsidR="00162DBD" w:rsidRPr="006917F9">
          <w:rPr>
            <w:rFonts w:ascii="Georgia" w:hAnsi="Georgia"/>
            <w:noProof/>
            <w:webHidden/>
            <w:sz w:val="24"/>
            <w:szCs w:val="24"/>
          </w:rPr>
          <w:fldChar w:fldCharType="separate"/>
        </w:r>
        <w:r w:rsidR="00C75458">
          <w:rPr>
            <w:rFonts w:ascii="Georgia" w:hAnsi="Georgia"/>
            <w:noProof/>
            <w:webHidden/>
            <w:sz w:val="24"/>
            <w:szCs w:val="24"/>
          </w:rPr>
          <w:t>10</w:t>
        </w:r>
        <w:r w:rsidR="00162DBD" w:rsidRPr="006917F9">
          <w:rPr>
            <w:rFonts w:ascii="Georgia" w:hAnsi="Georgia"/>
            <w:noProof/>
            <w:webHidden/>
            <w:sz w:val="24"/>
            <w:szCs w:val="24"/>
          </w:rPr>
          <w:fldChar w:fldCharType="end"/>
        </w:r>
      </w:hyperlink>
    </w:p>
    <w:p w:rsidR="00162DBD" w:rsidRPr="006917F9" w:rsidRDefault="00E55CB0" w:rsidP="006917F9">
      <w:pPr>
        <w:pStyle w:val="TOC2"/>
        <w:spacing w:before="0"/>
        <w:rPr>
          <w:rFonts w:ascii="Georgia" w:hAnsi="Georgia"/>
          <w:noProof/>
          <w:sz w:val="24"/>
          <w:szCs w:val="24"/>
        </w:rPr>
      </w:pPr>
      <w:hyperlink w:anchor="_Toc472171602" w:history="1">
        <w:r w:rsidR="00162DBD" w:rsidRPr="006917F9">
          <w:rPr>
            <w:rStyle w:val="Hyperlink"/>
            <w:rFonts w:ascii="Georgia" w:hAnsi="Georgia"/>
            <w:noProof/>
            <w:sz w:val="24"/>
            <w:szCs w:val="24"/>
          </w:rPr>
          <w:t>3.4</w:t>
        </w:r>
        <w:r w:rsidR="00162DBD" w:rsidRPr="006917F9">
          <w:rPr>
            <w:rFonts w:ascii="Georgia" w:hAnsi="Georgia"/>
            <w:noProof/>
            <w:sz w:val="24"/>
            <w:szCs w:val="24"/>
          </w:rPr>
          <w:tab/>
        </w:r>
        <w:r w:rsidR="00162DBD" w:rsidRPr="006917F9">
          <w:rPr>
            <w:rStyle w:val="Hyperlink"/>
            <w:rFonts w:ascii="Georgia" w:hAnsi="Georgia"/>
            <w:noProof/>
            <w:sz w:val="24"/>
            <w:szCs w:val="24"/>
          </w:rPr>
          <w:t>Remuneration for Courseware Development</w:t>
        </w:r>
        <w:r w:rsidR="00162DBD" w:rsidRPr="006917F9">
          <w:rPr>
            <w:rFonts w:ascii="Georgia" w:hAnsi="Georgia"/>
            <w:noProof/>
            <w:webHidden/>
            <w:sz w:val="24"/>
            <w:szCs w:val="24"/>
          </w:rPr>
          <w:tab/>
        </w:r>
        <w:r w:rsidR="00162DBD" w:rsidRPr="006917F9">
          <w:rPr>
            <w:rFonts w:ascii="Georgia" w:hAnsi="Georgia"/>
            <w:noProof/>
            <w:webHidden/>
            <w:sz w:val="24"/>
            <w:szCs w:val="24"/>
          </w:rPr>
          <w:fldChar w:fldCharType="begin"/>
        </w:r>
        <w:r w:rsidR="00162DBD" w:rsidRPr="006917F9">
          <w:rPr>
            <w:rFonts w:ascii="Georgia" w:hAnsi="Georgia"/>
            <w:noProof/>
            <w:webHidden/>
            <w:sz w:val="24"/>
            <w:szCs w:val="24"/>
          </w:rPr>
          <w:instrText xml:space="preserve"> PAGEREF _Toc472171602 \h </w:instrText>
        </w:r>
        <w:r w:rsidR="00162DBD" w:rsidRPr="006917F9">
          <w:rPr>
            <w:rFonts w:ascii="Georgia" w:hAnsi="Georgia"/>
            <w:noProof/>
            <w:webHidden/>
            <w:sz w:val="24"/>
            <w:szCs w:val="24"/>
          </w:rPr>
        </w:r>
        <w:r w:rsidR="00162DBD" w:rsidRPr="006917F9">
          <w:rPr>
            <w:rFonts w:ascii="Georgia" w:hAnsi="Georgia"/>
            <w:noProof/>
            <w:webHidden/>
            <w:sz w:val="24"/>
            <w:szCs w:val="24"/>
          </w:rPr>
          <w:fldChar w:fldCharType="separate"/>
        </w:r>
        <w:r w:rsidR="00C75458">
          <w:rPr>
            <w:rFonts w:ascii="Georgia" w:hAnsi="Georgia"/>
            <w:noProof/>
            <w:webHidden/>
            <w:sz w:val="24"/>
            <w:szCs w:val="24"/>
          </w:rPr>
          <w:t>11</w:t>
        </w:r>
        <w:r w:rsidR="00162DBD" w:rsidRPr="006917F9">
          <w:rPr>
            <w:rFonts w:ascii="Georgia" w:hAnsi="Georgia"/>
            <w:noProof/>
            <w:webHidden/>
            <w:sz w:val="24"/>
            <w:szCs w:val="24"/>
          </w:rPr>
          <w:fldChar w:fldCharType="end"/>
        </w:r>
      </w:hyperlink>
    </w:p>
    <w:p w:rsidR="00162DBD" w:rsidRPr="006917F9" w:rsidRDefault="00E55CB0" w:rsidP="006917F9">
      <w:pPr>
        <w:pStyle w:val="TOC2"/>
        <w:spacing w:before="0"/>
        <w:rPr>
          <w:rFonts w:ascii="Georgia" w:hAnsi="Georgia"/>
          <w:noProof/>
          <w:sz w:val="24"/>
          <w:szCs w:val="24"/>
        </w:rPr>
      </w:pPr>
      <w:hyperlink w:anchor="_Toc472171603" w:history="1">
        <w:r w:rsidR="00162DBD" w:rsidRPr="006917F9">
          <w:rPr>
            <w:rStyle w:val="Hyperlink"/>
            <w:rFonts w:ascii="Georgia" w:hAnsi="Georgia"/>
            <w:noProof/>
            <w:sz w:val="24"/>
            <w:szCs w:val="24"/>
          </w:rPr>
          <w:t>3.5</w:t>
        </w:r>
        <w:r w:rsidR="00162DBD" w:rsidRPr="006917F9">
          <w:rPr>
            <w:rFonts w:ascii="Georgia" w:hAnsi="Georgia"/>
            <w:noProof/>
            <w:sz w:val="24"/>
            <w:szCs w:val="24"/>
          </w:rPr>
          <w:tab/>
        </w:r>
        <w:r w:rsidR="00162DBD" w:rsidRPr="006917F9">
          <w:rPr>
            <w:rStyle w:val="Hyperlink"/>
            <w:rFonts w:ascii="Georgia" w:hAnsi="Georgia"/>
            <w:noProof/>
            <w:sz w:val="24"/>
            <w:szCs w:val="24"/>
          </w:rPr>
          <w:t>Ownership of Course Material</w:t>
        </w:r>
        <w:r w:rsidR="00162DBD" w:rsidRPr="006917F9">
          <w:rPr>
            <w:rFonts w:ascii="Georgia" w:hAnsi="Georgia"/>
            <w:noProof/>
            <w:webHidden/>
            <w:sz w:val="24"/>
            <w:szCs w:val="24"/>
          </w:rPr>
          <w:tab/>
        </w:r>
        <w:r w:rsidR="00162DBD" w:rsidRPr="006917F9">
          <w:rPr>
            <w:rFonts w:ascii="Georgia" w:hAnsi="Georgia"/>
            <w:noProof/>
            <w:webHidden/>
            <w:sz w:val="24"/>
            <w:szCs w:val="24"/>
          </w:rPr>
          <w:fldChar w:fldCharType="begin"/>
        </w:r>
        <w:r w:rsidR="00162DBD" w:rsidRPr="006917F9">
          <w:rPr>
            <w:rFonts w:ascii="Georgia" w:hAnsi="Georgia"/>
            <w:noProof/>
            <w:webHidden/>
            <w:sz w:val="24"/>
            <w:szCs w:val="24"/>
          </w:rPr>
          <w:instrText xml:space="preserve"> PAGEREF _Toc472171603 \h </w:instrText>
        </w:r>
        <w:r w:rsidR="00162DBD" w:rsidRPr="006917F9">
          <w:rPr>
            <w:rFonts w:ascii="Georgia" w:hAnsi="Georgia"/>
            <w:noProof/>
            <w:webHidden/>
            <w:sz w:val="24"/>
            <w:szCs w:val="24"/>
          </w:rPr>
        </w:r>
        <w:r w:rsidR="00162DBD" w:rsidRPr="006917F9">
          <w:rPr>
            <w:rFonts w:ascii="Georgia" w:hAnsi="Georgia"/>
            <w:noProof/>
            <w:webHidden/>
            <w:sz w:val="24"/>
            <w:szCs w:val="24"/>
          </w:rPr>
          <w:fldChar w:fldCharType="separate"/>
        </w:r>
        <w:r w:rsidR="00C75458">
          <w:rPr>
            <w:rFonts w:ascii="Georgia" w:hAnsi="Georgia"/>
            <w:noProof/>
            <w:webHidden/>
            <w:sz w:val="24"/>
            <w:szCs w:val="24"/>
          </w:rPr>
          <w:t>11</w:t>
        </w:r>
        <w:r w:rsidR="00162DBD" w:rsidRPr="006917F9">
          <w:rPr>
            <w:rFonts w:ascii="Georgia" w:hAnsi="Georgia"/>
            <w:noProof/>
            <w:webHidden/>
            <w:sz w:val="24"/>
            <w:szCs w:val="24"/>
          </w:rPr>
          <w:fldChar w:fldCharType="end"/>
        </w:r>
      </w:hyperlink>
    </w:p>
    <w:p w:rsidR="00162DBD" w:rsidRPr="006917F9" w:rsidRDefault="00E55CB0" w:rsidP="006917F9">
      <w:pPr>
        <w:pStyle w:val="TOC1"/>
        <w:rPr>
          <w:rFonts w:ascii="Georgia" w:hAnsi="Georgia"/>
          <w:sz w:val="24"/>
          <w:szCs w:val="24"/>
        </w:rPr>
      </w:pPr>
      <w:hyperlink w:anchor="_Toc472171604" w:history="1">
        <w:r w:rsidR="00162DBD" w:rsidRPr="006917F9">
          <w:rPr>
            <w:rStyle w:val="Hyperlink"/>
            <w:rFonts w:ascii="Georgia" w:hAnsi="Georgia"/>
            <w:b/>
            <w:sz w:val="24"/>
            <w:szCs w:val="24"/>
          </w:rPr>
          <w:t>Section D:</w:t>
        </w:r>
        <w:r w:rsidR="00162DBD" w:rsidRPr="006917F9">
          <w:rPr>
            <w:rFonts w:ascii="Georgia" w:hAnsi="Georgia"/>
            <w:sz w:val="24"/>
            <w:szCs w:val="24"/>
          </w:rPr>
          <w:tab/>
        </w:r>
        <w:r w:rsidR="00162DBD" w:rsidRPr="006917F9">
          <w:rPr>
            <w:rStyle w:val="Hyperlink"/>
            <w:rFonts w:ascii="Georgia" w:hAnsi="Georgia"/>
            <w:b/>
            <w:sz w:val="24"/>
            <w:szCs w:val="24"/>
          </w:rPr>
          <w:t>Pedagogy Implementation</w:t>
        </w:r>
        <w:r w:rsidR="00162DBD" w:rsidRPr="006917F9">
          <w:rPr>
            <w:rFonts w:ascii="Georgia" w:hAnsi="Georgia"/>
            <w:webHidden/>
            <w:sz w:val="24"/>
            <w:szCs w:val="24"/>
          </w:rPr>
          <w:tab/>
        </w:r>
        <w:r w:rsidR="00162DBD" w:rsidRPr="006917F9">
          <w:rPr>
            <w:rFonts w:ascii="Georgia" w:hAnsi="Georgia"/>
            <w:webHidden/>
            <w:sz w:val="24"/>
            <w:szCs w:val="24"/>
          </w:rPr>
          <w:fldChar w:fldCharType="begin"/>
        </w:r>
        <w:r w:rsidR="00162DBD" w:rsidRPr="006917F9">
          <w:rPr>
            <w:rFonts w:ascii="Georgia" w:hAnsi="Georgia"/>
            <w:webHidden/>
            <w:sz w:val="24"/>
            <w:szCs w:val="24"/>
          </w:rPr>
          <w:instrText xml:space="preserve"> PAGEREF _Toc472171604 \h </w:instrText>
        </w:r>
        <w:r w:rsidR="00162DBD" w:rsidRPr="006917F9">
          <w:rPr>
            <w:rFonts w:ascii="Georgia" w:hAnsi="Georgia"/>
            <w:webHidden/>
            <w:sz w:val="24"/>
            <w:szCs w:val="24"/>
          </w:rPr>
        </w:r>
        <w:r w:rsidR="00162DBD" w:rsidRPr="006917F9">
          <w:rPr>
            <w:rFonts w:ascii="Georgia" w:hAnsi="Georgia"/>
            <w:webHidden/>
            <w:sz w:val="24"/>
            <w:szCs w:val="24"/>
          </w:rPr>
          <w:fldChar w:fldCharType="separate"/>
        </w:r>
        <w:r w:rsidR="00C75458">
          <w:rPr>
            <w:rFonts w:ascii="Georgia" w:hAnsi="Georgia"/>
            <w:webHidden/>
            <w:sz w:val="24"/>
            <w:szCs w:val="24"/>
          </w:rPr>
          <w:t>12</w:t>
        </w:r>
        <w:r w:rsidR="00162DBD" w:rsidRPr="006917F9">
          <w:rPr>
            <w:rFonts w:ascii="Georgia" w:hAnsi="Georgia"/>
            <w:webHidden/>
            <w:sz w:val="24"/>
            <w:szCs w:val="24"/>
          </w:rPr>
          <w:fldChar w:fldCharType="end"/>
        </w:r>
      </w:hyperlink>
    </w:p>
    <w:p w:rsidR="00162DBD" w:rsidRPr="006917F9" w:rsidRDefault="00E55CB0" w:rsidP="006917F9">
      <w:pPr>
        <w:pStyle w:val="TOC2"/>
        <w:spacing w:before="0"/>
        <w:rPr>
          <w:rFonts w:ascii="Georgia" w:hAnsi="Georgia"/>
          <w:noProof/>
          <w:sz w:val="24"/>
          <w:szCs w:val="24"/>
        </w:rPr>
      </w:pPr>
      <w:hyperlink w:anchor="_Toc472171605" w:history="1">
        <w:r w:rsidR="00162DBD" w:rsidRPr="006917F9">
          <w:rPr>
            <w:rStyle w:val="Hyperlink"/>
            <w:rFonts w:ascii="Georgia" w:hAnsi="Georgia"/>
            <w:noProof/>
            <w:sz w:val="24"/>
            <w:szCs w:val="24"/>
          </w:rPr>
          <w:t>4.1</w:t>
        </w:r>
        <w:r w:rsidR="00162DBD" w:rsidRPr="006917F9">
          <w:rPr>
            <w:rFonts w:ascii="Georgia" w:hAnsi="Georgia"/>
            <w:noProof/>
            <w:sz w:val="24"/>
            <w:szCs w:val="24"/>
          </w:rPr>
          <w:tab/>
        </w:r>
        <w:r w:rsidR="00162DBD" w:rsidRPr="006917F9">
          <w:rPr>
            <w:rStyle w:val="Hyperlink"/>
            <w:rFonts w:ascii="Georgia" w:hAnsi="Georgia"/>
            <w:noProof/>
            <w:sz w:val="24"/>
            <w:szCs w:val="24"/>
          </w:rPr>
          <w:t>Programme Development and Approval</w:t>
        </w:r>
        <w:r w:rsidR="00162DBD" w:rsidRPr="006917F9">
          <w:rPr>
            <w:rFonts w:ascii="Georgia" w:hAnsi="Georgia"/>
            <w:noProof/>
            <w:webHidden/>
            <w:sz w:val="24"/>
            <w:szCs w:val="24"/>
          </w:rPr>
          <w:tab/>
        </w:r>
        <w:r w:rsidR="00162DBD" w:rsidRPr="006917F9">
          <w:rPr>
            <w:rFonts w:ascii="Georgia" w:hAnsi="Georgia"/>
            <w:noProof/>
            <w:webHidden/>
            <w:sz w:val="24"/>
            <w:szCs w:val="24"/>
          </w:rPr>
          <w:fldChar w:fldCharType="begin"/>
        </w:r>
        <w:r w:rsidR="00162DBD" w:rsidRPr="006917F9">
          <w:rPr>
            <w:rFonts w:ascii="Georgia" w:hAnsi="Georgia"/>
            <w:noProof/>
            <w:webHidden/>
            <w:sz w:val="24"/>
            <w:szCs w:val="24"/>
          </w:rPr>
          <w:instrText xml:space="preserve"> PAGEREF _Toc472171605 \h </w:instrText>
        </w:r>
        <w:r w:rsidR="00162DBD" w:rsidRPr="006917F9">
          <w:rPr>
            <w:rFonts w:ascii="Georgia" w:hAnsi="Georgia"/>
            <w:noProof/>
            <w:webHidden/>
            <w:sz w:val="24"/>
            <w:szCs w:val="24"/>
          </w:rPr>
        </w:r>
        <w:r w:rsidR="00162DBD" w:rsidRPr="006917F9">
          <w:rPr>
            <w:rFonts w:ascii="Georgia" w:hAnsi="Georgia"/>
            <w:noProof/>
            <w:webHidden/>
            <w:sz w:val="24"/>
            <w:szCs w:val="24"/>
          </w:rPr>
          <w:fldChar w:fldCharType="separate"/>
        </w:r>
        <w:r w:rsidR="00C75458">
          <w:rPr>
            <w:rFonts w:ascii="Georgia" w:hAnsi="Georgia"/>
            <w:noProof/>
            <w:webHidden/>
            <w:sz w:val="24"/>
            <w:szCs w:val="24"/>
          </w:rPr>
          <w:t>12</w:t>
        </w:r>
        <w:r w:rsidR="00162DBD" w:rsidRPr="006917F9">
          <w:rPr>
            <w:rFonts w:ascii="Georgia" w:hAnsi="Georgia"/>
            <w:noProof/>
            <w:webHidden/>
            <w:sz w:val="24"/>
            <w:szCs w:val="24"/>
          </w:rPr>
          <w:fldChar w:fldCharType="end"/>
        </w:r>
      </w:hyperlink>
    </w:p>
    <w:p w:rsidR="00162DBD" w:rsidRPr="006917F9" w:rsidRDefault="00E55CB0" w:rsidP="006917F9">
      <w:pPr>
        <w:pStyle w:val="TOC2"/>
        <w:spacing w:before="0"/>
        <w:rPr>
          <w:rFonts w:ascii="Georgia" w:hAnsi="Georgia"/>
          <w:noProof/>
          <w:sz w:val="24"/>
          <w:szCs w:val="24"/>
        </w:rPr>
      </w:pPr>
      <w:hyperlink w:anchor="_Toc472171606" w:history="1">
        <w:r w:rsidR="00162DBD" w:rsidRPr="006917F9">
          <w:rPr>
            <w:rStyle w:val="Hyperlink"/>
            <w:rFonts w:ascii="Georgia" w:hAnsi="Georgia"/>
            <w:noProof/>
            <w:sz w:val="24"/>
            <w:szCs w:val="24"/>
          </w:rPr>
          <w:t>4.2</w:t>
        </w:r>
        <w:r w:rsidR="00162DBD" w:rsidRPr="006917F9">
          <w:rPr>
            <w:rFonts w:ascii="Georgia" w:hAnsi="Georgia"/>
            <w:noProof/>
            <w:sz w:val="24"/>
            <w:szCs w:val="24"/>
          </w:rPr>
          <w:tab/>
        </w:r>
        <w:r w:rsidR="00162DBD" w:rsidRPr="006917F9">
          <w:rPr>
            <w:rStyle w:val="Hyperlink"/>
            <w:rFonts w:ascii="Georgia" w:hAnsi="Georgia"/>
            <w:noProof/>
            <w:sz w:val="24"/>
            <w:szCs w:val="24"/>
          </w:rPr>
          <w:t>Programme Viability</w:t>
        </w:r>
        <w:r w:rsidR="00162DBD" w:rsidRPr="006917F9">
          <w:rPr>
            <w:rFonts w:ascii="Georgia" w:hAnsi="Georgia"/>
            <w:noProof/>
            <w:webHidden/>
            <w:sz w:val="24"/>
            <w:szCs w:val="24"/>
          </w:rPr>
          <w:tab/>
        </w:r>
        <w:r w:rsidR="00162DBD" w:rsidRPr="006917F9">
          <w:rPr>
            <w:rFonts w:ascii="Georgia" w:hAnsi="Georgia"/>
            <w:noProof/>
            <w:webHidden/>
            <w:sz w:val="24"/>
            <w:szCs w:val="24"/>
          </w:rPr>
          <w:fldChar w:fldCharType="begin"/>
        </w:r>
        <w:r w:rsidR="00162DBD" w:rsidRPr="006917F9">
          <w:rPr>
            <w:rFonts w:ascii="Georgia" w:hAnsi="Georgia"/>
            <w:noProof/>
            <w:webHidden/>
            <w:sz w:val="24"/>
            <w:szCs w:val="24"/>
          </w:rPr>
          <w:instrText xml:space="preserve"> PAGEREF _Toc472171606 \h </w:instrText>
        </w:r>
        <w:r w:rsidR="00162DBD" w:rsidRPr="006917F9">
          <w:rPr>
            <w:rFonts w:ascii="Georgia" w:hAnsi="Georgia"/>
            <w:noProof/>
            <w:webHidden/>
            <w:sz w:val="24"/>
            <w:szCs w:val="24"/>
          </w:rPr>
        </w:r>
        <w:r w:rsidR="00162DBD" w:rsidRPr="006917F9">
          <w:rPr>
            <w:rFonts w:ascii="Georgia" w:hAnsi="Georgia"/>
            <w:noProof/>
            <w:webHidden/>
            <w:sz w:val="24"/>
            <w:szCs w:val="24"/>
          </w:rPr>
          <w:fldChar w:fldCharType="separate"/>
        </w:r>
        <w:r w:rsidR="00C75458">
          <w:rPr>
            <w:rFonts w:ascii="Georgia" w:hAnsi="Georgia"/>
            <w:noProof/>
            <w:webHidden/>
            <w:sz w:val="24"/>
            <w:szCs w:val="24"/>
          </w:rPr>
          <w:t>12</w:t>
        </w:r>
        <w:r w:rsidR="00162DBD" w:rsidRPr="006917F9">
          <w:rPr>
            <w:rFonts w:ascii="Georgia" w:hAnsi="Georgia"/>
            <w:noProof/>
            <w:webHidden/>
            <w:sz w:val="24"/>
            <w:szCs w:val="24"/>
          </w:rPr>
          <w:fldChar w:fldCharType="end"/>
        </w:r>
      </w:hyperlink>
    </w:p>
    <w:p w:rsidR="00162DBD" w:rsidRPr="006917F9" w:rsidRDefault="00E55CB0" w:rsidP="006917F9">
      <w:pPr>
        <w:pStyle w:val="TOC2"/>
        <w:spacing w:before="0"/>
        <w:rPr>
          <w:rFonts w:ascii="Georgia" w:hAnsi="Georgia"/>
          <w:noProof/>
          <w:sz w:val="24"/>
          <w:szCs w:val="24"/>
        </w:rPr>
      </w:pPr>
      <w:hyperlink w:anchor="_Toc472171607" w:history="1">
        <w:r w:rsidR="00162DBD" w:rsidRPr="006917F9">
          <w:rPr>
            <w:rStyle w:val="Hyperlink"/>
            <w:rFonts w:ascii="Georgia" w:hAnsi="Georgia"/>
            <w:noProof/>
            <w:sz w:val="24"/>
            <w:szCs w:val="24"/>
          </w:rPr>
          <w:t>4.3</w:t>
        </w:r>
        <w:r w:rsidR="00162DBD" w:rsidRPr="006917F9">
          <w:rPr>
            <w:rFonts w:ascii="Georgia" w:hAnsi="Georgia"/>
            <w:noProof/>
            <w:sz w:val="24"/>
            <w:szCs w:val="24"/>
          </w:rPr>
          <w:tab/>
        </w:r>
        <w:r w:rsidR="00162DBD" w:rsidRPr="006917F9">
          <w:rPr>
            <w:rStyle w:val="Hyperlink"/>
            <w:rFonts w:ascii="Georgia" w:hAnsi="Georgia"/>
            <w:noProof/>
            <w:sz w:val="24"/>
            <w:szCs w:val="24"/>
          </w:rPr>
          <w:t>Curriculum Development</w:t>
        </w:r>
        <w:r w:rsidR="00162DBD" w:rsidRPr="006917F9">
          <w:rPr>
            <w:rFonts w:ascii="Georgia" w:hAnsi="Georgia"/>
            <w:noProof/>
            <w:webHidden/>
            <w:sz w:val="24"/>
            <w:szCs w:val="24"/>
          </w:rPr>
          <w:tab/>
        </w:r>
        <w:r w:rsidR="00162DBD" w:rsidRPr="006917F9">
          <w:rPr>
            <w:rFonts w:ascii="Georgia" w:hAnsi="Georgia"/>
            <w:noProof/>
            <w:webHidden/>
            <w:sz w:val="24"/>
            <w:szCs w:val="24"/>
          </w:rPr>
          <w:fldChar w:fldCharType="begin"/>
        </w:r>
        <w:r w:rsidR="00162DBD" w:rsidRPr="006917F9">
          <w:rPr>
            <w:rFonts w:ascii="Georgia" w:hAnsi="Georgia"/>
            <w:noProof/>
            <w:webHidden/>
            <w:sz w:val="24"/>
            <w:szCs w:val="24"/>
          </w:rPr>
          <w:instrText xml:space="preserve"> PAGEREF _Toc472171607 \h </w:instrText>
        </w:r>
        <w:r w:rsidR="00162DBD" w:rsidRPr="006917F9">
          <w:rPr>
            <w:rFonts w:ascii="Georgia" w:hAnsi="Georgia"/>
            <w:noProof/>
            <w:webHidden/>
            <w:sz w:val="24"/>
            <w:szCs w:val="24"/>
          </w:rPr>
        </w:r>
        <w:r w:rsidR="00162DBD" w:rsidRPr="006917F9">
          <w:rPr>
            <w:rFonts w:ascii="Georgia" w:hAnsi="Georgia"/>
            <w:noProof/>
            <w:webHidden/>
            <w:sz w:val="24"/>
            <w:szCs w:val="24"/>
          </w:rPr>
          <w:fldChar w:fldCharType="separate"/>
        </w:r>
        <w:r w:rsidR="00C75458">
          <w:rPr>
            <w:rFonts w:ascii="Georgia" w:hAnsi="Georgia"/>
            <w:noProof/>
            <w:webHidden/>
            <w:sz w:val="24"/>
            <w:szCs w:val="24"/>
          </w:rPr>
          <w:t>12</w:t>
        </w:r>
        <w:r w:rsidR="00162DBD" w:rsidRPr="006917F9">
          <w:rPr>
            <w:rFonts w:ascii="Georgia" w:hAnsi="Georgia"/>
            <w:noProof/>
            <w:webHidden/>
            <w:sz w:val="24"/>
            <w:szCs w:val="24"/>
          </w:rPr>
          <w:fldChar w:fldCharType="end"/>
        </w:r>
      </w:hyperlink>
    </w:p>
    <w:p w:rsidR="00162DBD" w:rsidRPr="006917F9" w:rsidRDefault="00E55CB0" w:rsidP="006917F9">
      <w:pPr>
        <w:pStyle w:val="TOC2"/>
        <w:spacing w:before="0"/>
        <w:rPr>
          <w:rFonts w:ascii="Georgia" w:hAnsi="Georgia"/>
          <w:noProof/>
          <w:sz w:val="24"/>
          <w:szCs w:val="24"/>
        </w:rPr>
      </w:pPr>
      <w:hyperlink w:anchor="_Toc472171608" w:history="1">
        <w:r w:rsidR="00162DBD" w:rsidRPr="006917F9">
          <w:rPr>
            <w:rStyle w:val="Hyperlink"/>
            <w:rFonts w:ascii="Georgia" w:hAnsi="Georgia"/>
            <w:noProof/>
            <w:sz w:val="24"/>
            <w:szCs w:val="24"/>
          </w:rPr>
          <w:t>4.4</w:t>
        </w:r>
        <w:r w:rsidR="00162DBD" w:rsidRPr="006917F9">
          <w:rPr>
            <w:rFonts w:ascii="Georgia" w:hAnsi="Georgia"/>
            <w:noProof/>
            <w:sz w:val="24"/>
            <w:szCs w:val="24"/>
          </w:rPr>
          <w:tab/>
        </w:r>
        <w:r w:rsidR="00162DBD" w:rsidRPr="006917F9">
          <w:rPr>
            <w:rStyle w:val="Hyperlink"/>
            <w:rFonts w:ascii="Georgia" w:hAnsi="Georgia"/>
            <w:noProof/>
            <w:sz w:val="24"/>
            <w:szCs w:val="24"/>
          </w:rPr>
          <w:t>Evaluation and Assessment</w:t>
        </w:r>
        <w:r w:rsidR="00162DBD" w:rsidRPr="006917F9">
          <w:rPr>
            <w:rFonts w:ascii="Georgia" w:hAnsi="Georgia"/>
            <w:noProof/>
            <w:webHidden/>
            <w:sz w:val="24"/>
            <w:szCs w:val="24"/>
          </w:rPr>
          <w:tab/>
        </w:r>
        <w:r w:rsidR="00162DBD" w:rsidRPr="006917F9">
          <w:rPr>
            <w:rFonts w:ascii="Georgia" w:hAnsi="Georgia"/>
            <w:noProof/>
            <w:webHidden/>
            <w:sz w:val="24"/>
            <w:szCs w:val="24"/>
          </w:rPr>
          <w:fldChar w:fldCharType="begin"/>
        </w:r>
        <w:r w:rsidR="00162DBD" w:rsidRPr="006917F9">
          <w:rPr>
            <w:rFonts w:ascii="Georgia" w:hAnsi="Georgia"/>
            <w:noProof/>
            <w:webHidden/>
            <w:sz w:val="24"/>
            <w:szCs w:val="24"/>
          </w:rPr>
          <w:instrText xml:space="preserve"> PAGEREF _Toc472171608 \h </w:instrText>
        </w:r>
        <w:r w:rsidR="00162DBD" w:rsidRPr="006917F9">
          <w:rPr>
            <w:rFonts w:ascii="Georgia" w:hAnsi="Georgia"/>
            <w:noProof/>
            <w:webHidden/>
            <w:sz w:val="24"/>
            <w:szCs w:val="24"/>
          </w:rPr>
        </w:r>
        <w:r w:rsidR="00162DBD" w:rsidRPr="006917F9">
          <w:rPr>
            <w:rFonts w:ascii="Georgia" w:hAnsi="Georgia"/>
            <w:noProof/>
            <w:webHidden/>
            <w:sz w:val="24"/>
            <w:szCs w:val="24"/>
          </w:rPr>
          <w:fldChar w:fldCharType="separate"/>
        </w:r>
        <w:r w:rsidR="00C75458">
          <w:rPr>
            <w:rFonts w:ascii="Georgia" w:hAnsi="Georgia"/>
            <w:noProof/>
            <w:webHidden/>
            <w:sz w:val="24"/>
            <w:szCs w:val="24"/>
          </w:rPr>
          <w:t>12</w:t>
        </w:r>
        <w:r w:rsidR="00162DBD" w:rsidRPr="006917F9">
          <w:rPr>
            <w:rFonts w:ascii="Georgia" w:hAnsi="Georgia"/>
            <w:noProof/>
            <w:webHidden/>
            <w:sz w:val="24"/>
            <w:szCs w:val="24"/>
          </w:rPr>
          <w:fldChar w:fldCharType="end"/>
        </w:r>
      </w:hyperlink>
    </w:p>
    <w:p w:rsidR="00162DBD" w:rsidRPr="006917F9" w:rsidRDefault="00E55CB0" w:rsidP="006917F9">
      <w:pPr>
        <w:pStyle w:val="TOC2"/>
        <w:spacing w:before="0"/>
        <w:rPr>
          <w:rFonts w:ascii="Georgia" w:hAnsi="Georgia"/>
          <w:noProof/>
          <w:sz w:val="24"/>
          <w:szCs w:val="24"/>
        </w:rPr>
      </w:pPr>
      <w:hyperlink w:anchor="_Toc472171609" w:history="1">
        <w:r w:rsidR="00162DBD" w:rsidRPr="006917F9">
          <w:rPr>
            <w:rStyle w:val="Hyperlink"/>
            <w:rFonts w:ascii="Georgia" w:hAnsi="Georgia"/>
            <w:noProof/>
            <w:sz w:val="24"/>
            <w:szCs w:val="24"/>
          </w:rPr>
          <w:t>4.5</w:t>
        </w:r>
        <w:r w:rsidR="00162DBD" w:rsidRPr="006917F9">
          <w:rPr>
            <w:rFonts w:ascii="Georgia" w:hAnsi="Georgia"/>
            <w:noProof/>
            <w:sz w:val="24"/>
            <w:szCs w:val="24"/>
          </w:rPr>
          <w:tab/>
        </w:r>
        <w:r w:rsidR="00162DBD" w:rsidRPr="006917F9">
          <w:rPr>
            <w:rStyle w:val="Hyperlink"/>
            <w:rFonts w:ascii="Georgia" w:hAnsi="Georgia"/>
            <w:noProof/>
            <w:sz w:val="24"/>
            <w:szCs w:val="24"/>
          </w:rPr>
          <w:t>Conduct of Examination</w:t>
        </w:r>
        <w:r w:rsidR="00162DBD" w:rsidRPr="006917F9">
          <w:rPr>
            <w:rFonts w:ascii="Georgia" w:hAnsi="Georgia"/>
            <w:noProof/>
            <w:webHidden/>
            <w:sz w:val="24"/>
            <w:szCs w:val="24"/>
          </w:rPr>
          <w:tab/>
        </w:r>
        <w:r w:rsidR="00162DBD" w:rsidRPr="006917F9">
          <w:rPr>
            <w:rFonts w:ascii="Georgia" w:hAnsi="Georgia"/>
            <w:noProof/>
            <w:webHidden/>
            <w:sz w:val="24"/>
            <w:szCs w:val="24"/>
          </w:rPr>
          <w:fldChar w:fldCharType="begin"/>
        </w:r>
        <w:r w:rsidR="00162DBD" w:rsidRPr="006917F9">
          <w:rPr>
            <w:rFonts w:ascii="Georgia" w:hAnsi="Georgia"/>
            <w:noProof/>
            <w:webHidden/>
            <w:sz w:val="24"/>
            <w:szCs w:val="24"/>
          </w:rPr>
          <w:instrText xml:space="preserve"> PAGEREF _Toc472171609 \h </w:instrText>
        </w:r>
        <w:r w:rsidR="00162DBD" w:rsidRPr="006917F9">
          <w:rPr>
            <w:rFonts w:ascii="Georgia" w:hAnsi="Georgia"/>
            <w:noProof/>
            <w:webHidden/>
            <w:sz w:val="24"/>
            <w:szCs w:val="24"/>
          </w:rPr>
        </w:r>
        <w:r w:rsidR="00162DBD" w:rsidRPr="006917F9">
          <w:rPr>
            <w:rFonts w:ascii="Georgia" w:hAnsi="Georgia"/>
            <w:noProof/>
            <w:webHidden/>
            <w:sz w:val="24"/>
            <w:szCs w:val="24"/>
          </w:rPr>
          <w:fldChar w:fldCharType="separate"/>
        </w:r>
        <w:r w:rsidR="00C75458">
          <w:rPr>
            <w:rFonts w:ascii="Georgia" w:hAnsi="Georgia"/>
            <w:noProof/>
            <w:webHidden/>
            <w:sz w:val="24"/>
            <w:szCs w:val="24"/>
          </w:rPr>
          <w:t>13</w:t>
        </w:r>
        <w:r w:rsidR="00162DBD" w:rsidRPr="006917F9">
          <w:rPr>
            <w:rFonts w:ascii="Georgia" w:hAnsi="Georgia"/>
            <w:noProof/>
            <w:webHidden/>
            <w:sz w:val="24"/>
            <w:szCs w:val="24"/>
          </w:rPr>
          <w:fldChar w:fldCharType="end"/>
        </w:r>
      </w:hyperlink>
    </w:p>
    <w:p w:rsidR="00162DBD" w:rsidRPr="006917F9" w:rsidRDefault="00E55CB0" w:rsidP="006917F9">
      <w:pPr>
        <w:pStyle w:val="TOC2"/>
        <w:spacing w:before="0"/>
        <w:rPr>
          <w:rFonts w:ascii="Georgia" w:hAnsi="Georgia"/>
          <w:noProof/>
          <w:sz w:val="24"/>
          <w:szCs w:val="24"/>
        </w:rPr>
      </w:pPr>
      <w:hyperlink w:anchor="_Toc472171610" w:history="1">
        <w:r w:rsidR="00162DBD" w:rsidRPr="006917F9">
          <w:rPr>
            <w:rStyle w:val="Hyperlink"/>
            <w:rFonts w:ascii="Georgia" w:hAnsi="Georgia"/>
            <w:noProof/>
            <w:sz w:val="24"/>
            <w:szCs w:val="24"/>
          </w:rPr>
          <w:t>4.6</w:t>
        </w:r>
        <w:r w:rsidR="00162DBD" w:rsidRPr="006917F9">
          <w:rPr>
            <w:rFonts w:ascii="Georgia" w:hAnsi="Georgia"/>
            <w:noProof/>
            <w:sz w:val="24"/>
            <w:szCs w:val="24"/>
          </w:rPr>
          <w:tab/>
        </w:r>
        <w:r w:rsidR="00162DBD" w:rsidRPr="006917F9">
          <w:rPr>
            <w:rStyle w:val="Hyperlink"/>
            <w:rFonts w:ascii="Georgia" w:hAnsi="Georgia"/>
            <w:noProof/>
            <w:sz w:val="24"/>
            <w:szCs w:val="24"/>
          </w:rPr>
          <w:t>Results and Feedback</w:t>
        </w:r>
        <w:r w:rsidR="00162DBD" w:rsidRPr="006917F9">
          <w:rPr>
            <w:rFonts w:ascii="Georgia" w:hAnsi="Georgia"/>
            <w:noProof/>
            <w:webHidden/>
            <w:sz w:val="24"/>
            <w:szCs w:val="24"/>
          </w:rPr>
          <w:tab/>
        </w:r>
        <w:r w:rsidR="00162DBD" w:rsidRPr="006917F9">
          <w:rPr>
            <w:rFonts w:ascii="Georgia" w:hAnsi="Georgia"/>
            <w:noProof/>
            <w:webHidden/>
            <w:sz w:val="24"/>
            <w:szCs w:val="24"/>
          </w:rPr>
          <w:fldChar w:fldCharType="begin"/>
        </w:r>
        <w:r w:rsidR="00162DBD" w:rsidRPr="006917F9">
          <w:rPr>
            <w:rFonts w:ascii="Georgia" w:hAnsi="Georgia"/>
            <w:noProof/>
            <w:webHidden/>
            <w:sz w:val="24"/>
            <w:szCs w:val="24"/>
          </w:rPr>
          <w:instrText xml:space="preserve"> PAGEREF _Toc472171610 \h </w:instrText>
        </w:r>
        <w:r w:rsidR="00162DBD" w:rsidRPr="006917F9">
          <w:rPr>
            <w:rFonts w:ascii="Georgia" w:hAnsi="Georgia"/>
            <w:noProof/>
            <w:webHidden/>
            <w:sz w:val="24"/>
            <w:szCs w:val="24"/>
          </w:rPr>
        </w:r>
        <w:r w:rsidR="00162DBD" w:rsidRPr="006917F9">
          <w:rPr>
            <w:rFonts w:ascii="Georgia" w:hAnsi="Georgia"/>
            <w:noProof/>
            <w:webHidden/>
            <w:sz w:val="24"/>
            <w:szCs w:val="24"/>
          </w:rPr>
          <w:fldChar w:fldCharType="separate"/>
        </w:r>
        <w:r w:rsidR="00C75458">
          <w:rPr>
            <w:rFonts w:ascii="Georgia" w:hAnsi="Georgia"/>
            <w:noProof/>
            <w:webHidden/>
            <w:sz w:val="24"/>
            <w:szCs w:val="24"/>
          </w:rPr>
          <w:t>13</w:t>
        </w:r>
        <w:r w:rsidR="00162DBD" w:rsidRPr="006917F9">
          <w:rPr>
            <w:rFonts w:ascii="Georgia" w:hAnsi="Georgia"/>
            <w:noProof/>
            <w:webHidden/>
            <w:sz w:val="24"/>
            <w:szCs w:val="24"/>
          </w:rPr>
          <w:fldChar w:fldCharType="end"/>
        </w:r>
      </w:hyperlink>
    </w:p>
    <w:p w:rsidR="00162DBD" w:rsidRPr="006917F9" w:rsidRDefault="00E55CB0" w:rsidP="006917F9">
      <w:pPr>
        <w:pStyle w:val="TOC1"/>
        <w:rPr>
          <w:rFonts w:ascii="Georgia" w:hAnsi="Georgia"/>
          <w:sz w:val="24"/>
          <w:szCs w:val="24"/>
        </w:rPr>
      </w:pPr>
      <w:hyperlink w:anchor="_Toc472171611" w:history="1">
        <w:r w:rsidR="00162DBD" w:rsidRPr="006917F9">
          <w:rPr>
            <w:rStyle w:val="Hyperlink"/>
            <w:rFonts w:ascii="Georgia" w:hAnsi="Georgia"/>
            <w:b/>
            <w:sz w:val="24"/>
            <w:szCs w:val="24"/>
          </w:rPr>
          <w:t>Section E:</w:t>
        </w:r>
        <w:r w:rsidR="00162DBD" w:rsidRPr="006917F9">
          <w:rPr>
            <w:rFonts w:ascii="Georgia" w:hAnsi="Georgia"/>
            <w:sz w:val="24"/>
            <w:szCs w:val="24"/>
          </w:rPr>
          <w:tab/>
        </w:r>
        <w:r w:rsidR="00162DBD" w:rsidRPr="006917F9">
          <w:rPr>
            <w:rStyle w:val="Hyperlink"/>
            <w:rFonts w:ascii="Georgia" w:hAnsi="Georgia"/>
            <w:b/>
            <w:sz w:val="24"/>
            <w:szCs w:val="24"/>
          </w:rPr>
          <w:t>Teaching, Learning and Research at CODeL, FUT, Minna</w:t>
        </w:r>
        <w:r w:rsidR="00162DBD" w:rsidRPr="006917F9">
          <w:rPr>
            <w:rFonts w:ascii="Georgia" w:hAnsi="Georgia"/>
            <w:webHidden/>
            <w:sz w:val="24"/>
            <w:szCs w:val="24"/>
          </w:rPr>
          <w:tab/>
        </w:r>
        <w:r w:rsidR="00162DBD" w:rsidRPr="006917F9">
          <w:rPr>
            <w:rFonts w:ascii="Georgia" w:hAnsi="Georgia"/>
            <w:webHidden/>
            <w:sz w:val="24"/>
            <w:szCs w:val="24"/>
          </w:rPr>
          <w:fldChar w:fldCharType="begin"/>
        </w:r>
        <w:r w:rsidR="00162DBD" w:rsidRPr="006917F9">
          <w:rPr>
            <w:rFonts w:ascii="Georgia" w:hAnsi="Georgia"/>
            <w:webHidden/>
            <w:sz w:val="24"/>
            <w:szCs w:val="24"/>
          </w:rPr>
          <w:instrText xml:space="preserve"> PAGEREF _Toc472171611 \h </w:instrText>
        </w:r>
        <w:r w:rsidR="00162DBD" w:rsidRPr="006917F9">
          <w:rPr>
            <w:rFonts w:ascii="Georgia" w:hAnsi="Georgia"/>
            <w:webHidden/>
            <w:sz w:val="24"/>
            <w:szCs w:val="24"/>
          </w:rPr>
        </w:r>
        <w:r w:rsidR="00162DBD" w:rsidRPr="006917F9">
          <w:rPr>
            <w:rFonts w:ascii="Georgia" w:hAnsi="Georgia"/>
            <w:webHidden/>
            <w:sz w:val="24"/>
            <w:szCs w:val="24"/>
          </w:rPr>
          <w:fldChar w:fldCharType="separate"/>
        </w:r>
        <w:r w:rsidR="00C75458">
          <w:rPr>
            <w:rFonts w:ascii="Georgia" w:hAnsi="Georgia"/>
            <w:webHidden/>
            <w:sz w:val="24"/>
            <w:szCs w:val="24"/>
          </w:rPr>
          <w:t>14</w:t>
        </w:r>
        <w:r w:rsidR="00162DBD" w:rsidRPr="006917F9">
          <w:rPr>
            <w:rFonts w:ascii="Georgia" w:hAnsi="Georgia"/>
            <w:webHidden/>
            <w:sz w:val="24"/>
            <w:szCs w:val="24"/>
          </w:rPr>
          <w:fldChar w:fldCharType="end"/>
        </w:r>
      </w:hyperlink>
    </w:p>
    <w:p w:rsidR="00162DBD" w:rsidRPr="006917F9" w:rsidRDefault="00E55CB0" w:rsidP="006917F9">
      <w:pPr>
        <w:pStyle w:val="TOC2"/>
        <w:spacing w:before="0"/>
        <w:rPr>
          <w:rFonts w:ascii="Georgia" w:hAnsi="Georgia"/>
          <w:noProof/>
          <w:sz w:val="24"/>
          <w:szCs w:val="24"/>
        </w:rPr>
      </w:pPr>
      <w:hyperlink w:anchor="_Toc472171612" w:history="1">
        <w:r w:rsidR="00162DBD" w:rsidRPr="006917F9">
          <w:rPr>
            <w:rStyle w:val="Hyperlink"/>
            <w:rFonts w:ascii="Georgia" w:hAnsi="Georgia"/>
            <w:noProof/>
            <w:sz w:val="24"/>
            <w:szCs w:val="24"/>
          </w:rPr>
          <w:t>5.1</w:t>
        </w:r>
        <w:r w:rsidR="00162DBD" w:rsidRPr="006917F9">
          <w:rPr>
            <w:rFonts w:ascii="Georgia" w:hAnsi="Georgia"/>
            <w:noProof/>
            <w:sz w:val="24"/>
            <w:szCs w:val="24"/>
          </w:rPr>
          <w:tab/>
        </w:r>
        <w:r w:rsidR="00162DBD" w:rsidRPr="006917F9">
          <w:rPr>
            <w:rStyle w:val="Hyperlink"/>
            <w:rFonts w:ascii="Georgia" w:hAnsi="Georgia"/>
            <w:noProof/>
            <w:sz w:val="24"/>
            <w:szCs w:val="24"/>
          </w:rPr>
          <w:t>Teaching in ODL</w:t>
        </w:r>
        <w:r w:rsidR="00162DBD" w:rsidRPr="006917F9">
          <w:rPr>
            <w:rFonts w:ascii="Georgia" w:hAnsi="Georgia"/>
            <w:noProof/>
            <w:webHidden/>
            <w:sz w:val="24"/>
            <w:szCs w:val="24"/>
          </w:rPr>
          <w:tab/>
        </w:r>
        <w:r w:rsidR="00162DBD" w:rsidRPr="006917F9">
          <w:rPr>
            <w:rFonts w:ascii="Georgia" w:hAnsi="Georgia"/>
            <w:noProof/>
            <w:webHidden/>
            <w:sz w:val="24"/>
            <w:szCs w:val="24"/>
          </w:rPr>
          <w:fldChar w:fldCharType="begin"/>
        </w:r>
        <w:r w:rsidR="00162DBD" w:rsidRPr="006917F9">
          <w:rPr>
            <w:rFonts w:ascii="Georgia" w:hAnsi="Georgia"/>
            <w:noProof/>
            <w:webHidden/>
            <w:sz w:val="24"/>
            <w:szCs w:val="24"/>
          </w:rPr>
          <w:instrText xml:space="preserve"> PAGEREF _Toc472171612 \h </w:instrText>
        </w:r>
        <w:r w:rsidR="00162DBD" w:rsidRPr="006917F9">
          <w:rPr>
            <w:rFonts w:ascii="Georgia" w:hAnsi="Georgia"/>
            <w:noProof/>
            <w:webHidden/>
            <w:sz w:val="24"/>
            <w:szCs w:val="24"/>
          </w:rPr>
        </w:r>
        <w:r w:rsidR="00162DBD" w:rsidRPr="006917F9">
          <w:rPr>
            <w:rFonts w:ascii="Georgia" w:hAnsi="Georgia"/>
            <w:noProof/>
            <w:webHidden/>
            <w:sz w:val="24"/>
            <w:szCs w:val="24"/>
          </w:rPr>
          <w:fldChar w:fldCharType="separate"/>
        </w:r>
        <w:r w:rsidR="00C75458">
          <w:rPr>
            <w:rFonts w:ascii="Georgia" w:hAnsi="Georgia"/>
            <w:noProof/>
            <w:webHidden/>
            <w:sz w:val="24"/>
            <w:szCs w:val="24"/>
          </w:rPr>
          <w:t>14</w:t>
        </w:r>
        <w:r w:rsidR="00162DBD" w:rsidRPr="006917F9">
          <w:rPr>
            <w:rFonts w:ascii="Georgia" w:hAnsi="Georgia"/>
            <w:noProof/>
            <w:webHidden/>
            <w:sz w:val="24"/>
            <w:szCs w:val="24"/>
          </w:rPr>
          <w:fldChar w:fldCharType="end"/>
        </w:r>
      </w:hyperlink>
    </w:p>
    <w:p w:rsidR="00162DBD" w:rsidRPr="006917F9" w:rsidRDefault="00E55CB0" w:rsidP="006917F9">
      <w:pPr>
        <w:pStyle w:val="TOC2"/>
        <w:spacing w:before="0"/>
        <w:rPr>
          <w:rFonts w:ascii="Georgia" w:hAnsi="Georgia"/>
          <w:noProof/>
          <w:sz w:val="24"/>
          <w:szCs w:val="24"/>
        </w:rPr>
      </w:pPr>
      <w:hyperlink w:anchor="_Toc472171613" w:history="1">
        <w:r w:rsidR="00162DBD" w:rsidRPr="006917F9">
          <w:rPr>
            <w:rStyle w:val="Hyperlink"/>
            <w:rFonts w:ascii="Georgia" w:hAnsi="Georgia"/>
            <w:noProof/>
            <w:sz w:val="24"/>
            <w:szCs w:val="24"/>
          </w:rPr>
          <w:t>5.2</w:t>
        </w:r>
        <w:r w:rsidR="00162DBD" w:rsidRPr="006917F9">
          <w:rPr>
            <w:rFonts w:ascii="Georgia" w:hAnsi="Georgia"/>
            <w:noProof/>
            <w:sz w:val="24"/>
            <w:szCs w:val="24"/>
          </w:rPr>
          <w:tab/>
        </w:r>
        <w:r w:rsidR="00162DBD" w:rsidRPr="006917F9">
          <w:rPr>
            <w:rStyle w:val="Hyperlink"/>
            <w:rFonts w:ascii="Georgia" w:hAnsi="Georgia"/>
            <w:noProof/>
            <w:sz w:val="24"/>
            <w:szCs w:val="24"/>
          </w:rPr>
          <w:t>Roles of Tutors in CODeL</w:t>
        </w:r>
        <w:r w:rsidR="00162DBD" w:rsidRPr="006917F9">
          <w:rPr>
            <w:rFonts w:ascii="Georgia" w:hAnsi="Georgia"/>
            <w:noProof/>
            <w:webHidden/>
            <w:sz w:val="24"/>
            <w:szCs w:val="24"/>
          </w:rPr>
          <w:tab/>
        </w:r>
        <w:r w:rsidR="00162DBD" w:rsidRPr="006917F9">
          <w:rPr>
            <w:rFonts w:ascii="Georgia" w:hAnsi="Georgia"/>
            <w:noProof/>
            <w:webHidden/>
            <w:sz w:val="24"/>
            <w:szCs w:val="24"/>
          </w:rPr>
          <w:fldChar w:fldCharType="begin"/>
        </w:r>
        <w:r w:rsidR="00162DBD" w:rsidRPr="006917F9">
          <w:rPr>
            <w:rFonts w:ascii="Georgia" w:hAnsi="Georgia"/>
            <w:noProof/>
            <w:webHidden/>
            <w:sz w:val="24"/>
            <w:szCs w:val="24"/>
          </w:rPr>
          <w:instrText xml:space="preserve"> PAGEREF _Toc472171613 \h </w:instrText>
        </w:r>
        <w:r w:rsidR="00162DBD" w:rsidRPr="006917F9">
          <w:rPr>
            <w:rFonts w:ascii="Georgia" w:hAnsi="Georgia"/>
            <w:noProof/>
            <w:webHidden/>
            <w:sz w:val="24"/>
            <w:szCs w:val="24"/>
          </w:rPr>
        </w:r>
        <w:r w:rsidR="00162DBD" w:rsidRPr="006917F9">
          <w:rPr>
            <w:rFonts w:ascii="Georgia" w:hAnsi="Georgia"/>
            <w:noProof/>
            <w:webHidden/>
            <w:sz w:val="24"/>
            <w:szCs w:val="24"/>
          </w:rPr>
          <w:fldChar w:fldCharType="separate"/>
        </w:r>
        <w:r w:rsidR="00C75458">
          <w:rPr>
            <w:rFonts w:ascii="Georgia" w:hAnsi="Georgia"/>
            <w:noProof/>
            <w:webHidden/>
            <w:sz w:val="24"/>
            <w:szCs w:val="24"/>
          </w:rPr>
          <w:t>14</w:t>
        </w:r>
        <w:r w:rsidR="00162DBD" w:rsidRPr="006917F9">
          <w:rPr>
            <w:rFonts w:ascii="Georgia" w:hAnsi="Georgia"/>
            <w:noProof/>
            <w:webHidden/>
            <w:sz w:val="24"/>
            <w:szCs w:val="24"/>
          </w:rPr>
          <w:fldChar w:fldCharType="end"/>
        </w:r>
      </w:hyperlink>
    </w:p>
    <w:p w:rsidR="00162DBD" w:rsidRPr="006917F9" w:rsidRDefault="00E55CB0" w:rsidP="006917F9">
      <w:pPr>
        <w:pStyle w:val="TOC2"/>
        <w:spacing w:before="0"/>
        <w:rPr>
          <w:rFonts w:ascii="Georgia" w:hAnsi="Georgia"/>
          <w:noProof/>
          <w:sz w:val="24"/>
          <w:szCs w:val="24"/>
        </w:rPr>
      </w:pPr>
      <w:hyperlink w:anchor="_Toc472171614" w:history="1">
        <w:r w:rsidR="00162DBD" w:rsidRPr="006917F9">
          <w:rPr>
            <w:rStyle w:val="Hyperlink"/>
            <w:rFonts w:ascii="Georgia" w:hAnsi="Georgia"/>
            <w:noProof/>
            <w:sz w:val="24"/>
            <w:szCs w:val="24"/>
          </w:rPr>
          <w:t>5.3</w:t>
        </w:r>
        <w:r w:rsidR="00162DBD" w:rsidRPr="006917F9">
          <w:rPr>
            <w:rFonts w:ascii="Georgia" w:hAnsi="Georgia"/>
            <w:noProof/>
            <w:sz w:val="24"/>
            <w:szCs w:val="24"/>
          </w:rPr>
          <w:tab/>
        </w:r>
        <w:r w:rsidR="00162DBD" w:rsidRPr="006917F9">
          <w:rPr>
            <w:rStyle w:val="Hyperlink"/>
            <w:rFonts w:ascii="Georgia" w:hAnsi="Georgia"/>
            <w:noProof/>
            <w:sz w:val="24"/>
            <w:szCs w:val="24"/>
          </w:rPr>
          <w:t>Learning Resources at CODeL</w:t>
        </w:r>
        <w:r w:rsidR="00162DBD" w:rsidRPr="006917F9">
          <w:rPr>
            <w:rFonts w:ascii="Georgia" w:hAnsi="Georgia"/>
            <w:noProof/>
            <w:webHidden/>
            <w:sz w:val="24"/>
            <w:szCs w:val="24"/>
          </w:rPr>
          <w:tab/>
        </w:r>
        <w:r w:rsidR="00162DBD" w:rsidRPr="006917F9">
          <w:rPr>
            <w:rFonts w:ascii="Georgia" w:hAnsi="Georgia"/>
            <w:noProof/>
            <w:webHidden/>
            <w:sz w:val="24"/>
            <w:szCs w:val="24"/>
          </w:rPr>
          <w:fldChar w:fldCharType="begin"/>
        </w:r>
        <w:r w:rsidR="00162DBD" w:rsidRPr="006917F9">
          <w:rPr>
            <w:rFonts w:ascii="Georgia" w:hAnsi="Georgia"/>
            <w:noProof/>
            <w:webHidden/>
            <w:sz w:val="24"/>
            <w:szCs w:val="24"/>
          </w:rPr>
          <w:instrText xml:space="preserve"> PAGEREF _Toc472171614 \h </w:instrText>
        </w:r>
        <w:r w:rsidR="00162DBD" w:rsidRPr="006917F9">
          <w:rPr>
            <w:rFonts w:ascii="Georgia" w:hAnsi="Georgia"/>
            <w:noProof/>
            <w:webHidden/>
            <w:sz w:val="24"/>
            <w:szCs w:val="24"/>
          </w:rPr>
        </w:r>
        <w:r w:rsidR="00162DBD" w:rsidRPr="006917F9">
          <w:rPr>
            <w:rFonts w:ascii="Georgia" w:hAnsi="Georgia"/>
            <w:noProof/>
            <w:webHidden/>
            <w:sz w:val="24"/>
            <w:szCs w:val="24"/>
          </w:rPr>
          <w:fldChar w:fldCharType="separate"/>
        </w:r>
        <w:r w:rsidR="00C75458">
          <w:rPr>
            <w:rFonts w:ascii="Georgia" w:hAnsi="Georgia"/>
            <w:noProof/>
            <w:webHidden/>
            <w:sz w:val="24"/>
            <w:szCs w:val="24"/>
          </w:rPr>
          <w:t>15</w:t>
        </w:r>
        <w:r w:rsidR="00162DBD" w:rsidRPr="006917F9">
          <w:rPr>
            <w:rFonts w:ascii="Georgia" w:hAnsi="Georgia"/>
            <w:noProof/>
            <w:webHidden/>
            <w:sz w:val="24"/>
            <w:szCs w:val="24"/>
          </w:rPr>
          <w:fldChar w:fldCharType="end"/>
        </w:r>
      </w:hyperlink>
    </w:p>
    <w:p w:rsidR="00162DBD" w:rsidRPr="006917F9" w:rsidRDefault="00E55CB0" w:rsidP="006917F9">
      <w:pPr>
        <w:pStyle w:val="TOC3"/>
        <w:spacing w:before="0"/>
        <w:rPr>
          <w:rFonts w:ascii="Georgia" w:hAnsi="Georgia"/>
          <w:noProof/>
          <w:sz w:val="24"/>
          <w:szCs w:val="24"/>
        </w:rPr>
      </w:pPr>
      <w:hyperlink w:anchor="_Toc472171615" w:history="1">
        <w:r w:rsidR="00162DBD" w:rsidRPr="006917F9">
          <w:rPr>
            <w:rStyle w:val="Hyperlink"/>
            <w:rFonts w:ascii="Georgia" w:hAnsi="Georgia"/>
            <w:noProof/>
            <w:sz w:val="24"/>
            <w:szCs w:val="24"/>
          </w:rPr>
          <w:t>5.3.1   Open Educational Resources, OER</w:t>
        </w:r>
        <w:r w:rsidR="00162DBD" w:rsidRPr="006917F9">
          <w:rPr>
            <w:rFonts w:ascii="Georgia" w:hAnsi="Georgia"/>
            <w:noProof/>
            <w:webHidden/>
            <w:sz w:val="24"/>
            <w:szCs w:val="24"/>
          </w:rPr>
          <w:tab/>
        </w:r>
        <w:r w:rsidR="00162DBD" w:rsidRPr="006917F9">
          <w:rPr>
            <w:rFonts w:ascii="Georgia" w:hAnsi="Georgia"/>
            <w:noProof/>
            <w:webHidden/>
            <w:sz w:val="24"/>
            <w:szCs w:val="24"/>
          </w:rPr>
          <w:fldChar w:fldCharType="begin"/>
        </w:r>
        <w:r w:rsidR="00162DBD" w:rsidRPr="006917F9">
          <w:rPr>
            <w:rFonts w:ascii="Georgia" w:hAnsi="Georgia"/>
            <w:noProof/>
            <w:webHidden/>
            <w:sz w:val="24"/>
            <w:szCs w:val="24"/>
          </w:rPr>
          <w:instrText xml:space="preserve"> PAGEREF _Toc472171615 \h </w:instrText>
        </w:r>
        <w:r w:rsidR="00162DBD" w:rsidRPr="006917F9">
          <w:rPr>
            <w:rFonts w:ascii="Georgia" w:hAnsi="Georgia"/>
            <w:noProof/>
            <w:webHidden/>
            <w:sz w:val="24"/>
            <w:szCs w:val="24"/>
          </w:rPr>
        </w:r>
        <w:r w:rsidR="00162DBD" w:rsidRPr="006917F9">
          <w:rPr>
            <w:rFonts w:ascii="Georgia" w:hAnsi="Georgia"/>
            <w:noProof/>
            <w:webHidden/>
            <w:sz w:val="24"/>
            <w:szCs w:val="24"/>
          </w:rPr>
          <w:fldChar w:fldCharType="separate"/>
        </w:r>
        <w:r w:rsidR="00C75458">
          <w:rPr>
            <w:rFonts w:ascii="Georgia" w:hAnsi="Georgia"/>
            <w:noProof/>
            <w:webHidden/>
            <w:sz w:val="24"/>
            <w:szCs w:val="24"/>
          </w:rPr>
          <w:t>15</w:t>
        </w:r>
        <w:r w:rsidR="00162DBD" w:rsidRPr="006917F9">
          <w:rPr>
            <w:rFonts w:ascii="Georgia" w:hAnsi="Georgia"/>
            <w:noProof/>
            <w:webHidden/>
            <w:sz w:val="24"/>
            <w:szCs w:val="24"/>
          </w:rPr>
          <w:fldChar w:fldCharType="end"/>
        </w:r>
      </w:hyperlink>
    </w:p>
    <w:p w:rsidR="00162DBD" w:rsidRPr="006917F9" w:rsidRDefault="00E55CB0" w:rsidP="006917F9">
      <w:pPr>
        <w:pStyle w:val="TOC2"/>
        <w:spacing w:before="0"/>
        <w:rPr>
          <w:rFonts w:ascii="Georgia" w:hAnsi="Georgia"/>
          <w:noProof/>
          <w:sz w:val="24"/>
          <w:szCs w:val="24"/>
        </w:rPr>
      </w:pPr>
      <w:hyperlink w:anchor="_Toc472171616" w:history="1">
        <w:r w:rsidR="00162DBD" w:rsidRPr="006917F9">
          <w:rPr>
            <w:rStyle w:val="Hyperlink"/>
            <w:rFonts w:ascii="Georgia" w:hAnsi="Georgia"/>
            <w:noProof/>
            <w:sz w:val="24"/>
            <w:szCs w:val="24"/>
          </w:rPr>
          <w:t>5.4</w:t>
        </w:r>
        <w:r w:rsidR="00162DBD" w:rsidRPr="006917F9">
          <w:rPr>
            <w:rFonts w:ascii="Georgia" w:hAnsi="Georgia"/>
            <w:noProof/>
            <w:sz w:val="24"/>
            <w:szCs w:val="24"/>
          </w:rPr>
          <w:tab/>
        </w:r>
        <w:r w:rsidR="00162DBD" w:rsidRPr="006917F9">
          <w:rPr>
            <w:rStyle w:val="Hyperlink"/>
            <w:rFonts w:ascii="Georgia" w:hAnsi="Georgia"/>
            <w:noProof/>
            <w:sz w:val="24"/>
            <w:szCs w:val="24"/>
          </w:rPr>
          <w:t>Delivery Channels</w:t>
        </w:r>
        <w:r w:rsidR="00162DBD" w:rsidRPr="006917F9">
          <w:rPr>
            <w:rFonts w:ascii="Georgia" w:hAnsi="Georgia"/>
            <w:noProof/>
            <w:webHidden/>
            <w:sz w:val="24"/>
            <w:szCs w:val="24"/>
          </w:rPr>
          <w:tab/>
        </w:r>
        <w:r w:rsidR="00162DBD" w:rsidRPr="006917F9">
          <w:rPr>
            <w:rFonts w:ascii="Georgia" w:hAnsi="Georgia"/>
            <w:noProof/>
            <w:webHidden/>
            <w:sz w:val="24"/>
            <w:szCs w:val="24"/>
          </w:rPr>
          <w:fldChar w:fldCharType="begin"/>
        </w:r>
        <w:r w:rsidR="00162DBD" w:rsidRPr="006917F9">
          <w:rPr>
            <w:rFonts w:ascii="Georgia" w:hAnsi="Georgia"/>
            <w:noProof/>
            <w:webHidden/>
            <w:sz w:val="24"/>
            <w:szCs w:val="24"/>
          </w:rPr>
          <w:instrText xml:space="preserve"> PAGEREF _Toc472171616 \h </w:instrText>
        </w:r>
        <w:r w:rsidR="00162DBD" w:rsidRPr="006917F9">
          <w:rPr>
            <w:rFonts w:ascii="Georgia" w:hAnsi="Georgia"/>
            <w:noProof/>
            <w:webHidden/>
            <w:sz w:val="24"/>
            <w:szCs w:val="24"/>
          </w:rPr>
        </w:r>
        <w:r w:rsidR="00162DBD" w:rsidRPr="006917F9">
          <w:rPr>
            <w:rFonts w:ascii="Georgia" w:hAnsi="Georgia"/>
            <w:noProof/>
            <w:webHidden/>
            <w:sz w:val="24"/>
            <w:szCs w:val="24"/>
          </w:rPr>
          <w:fldChar w:fldCharType="separate"/>
        </w:r>
        <w:r w:rsidR="00C75458">
          <w:rPr>
            <w:rFonts w:ascii="Georgia" w:hAnsi="Georgia"/>
            <w:noProof/>
            <w:webHidden/>
            <w:sz w:val="24"/>
            <w:szCs w:val="24"/>
          </w:rPr>
          <w:t>16</w:t>
        </w:r>
        <w:r w:rsidR="00162DBD" w:rsidRPr="006917F9">
          <w:rPr>
            <w:rFonts w:ascii="Georgia" w:hAnsi="Georgia"/>
            <w:noProof/>
            <w:webHidden/>
            <w:sz w:val="24"/>
            <w:szCs w:val="24"/>
          </w:rPr>
          <w:fldChar w:fldCharType="end"/>
        </w:r>
      </w:hyperlink>
    </w:p>
    <w:p w:rsidR="00162DBD" w:rsidRPr="006917F9" w:rsidRDefault="00E55CB0" w:rsidP="006917F9">
      <w:pPr>
        <w:pStyle w:val="TOC3"/>
        <w:spacing w:before="0"/>
        <w:rPr>
          <w:rFonts w:ascii="Georgia" w:hAnsi="Georgia"/>
          <w:noProof/>
          <w:sz w:val="24"/>
          <w:szCs w:val="24"/>
        </w:rPr>
      </w:pPr>
      <w:hyperlink w:anchor="_Toc472171617" w:history="1">
        <w:r w:rsidR="00162DBD" w:rsidRPr="006917F9">
          <w:rPr>
            <w:rStyle w:val="Hyperlink"/>
            <w:rFonts w:ascii="Georgia" w:hAnsi="Georgia"/>
            <w:noProof/>
            <w:sz w:val="24"/>
            <w:szCs w:val="24"/>
          </w:rPr>
          <w:t>5.4.1</w:t>
        </w:r>
        <w:r w:rsidR="00162DBD" w:rsidRPr="006917F9">
          <w:rPr>
            <w:rFonts w:ascii="Georgia" w:hAnsi="Georgia"/>
            <w:noProof/>
            <w:sz w:val="24"/>
            <w:szCs w:val="24"/>
          </w:rPr>
          <w:tab/>
        </w:r>
        <w:r w:rsidR="00162DBD" w:rsidRPr="006917F9">
          <w:rPr>
            <w:rStyle w:val="Hyperlink"/>
            <w:rFonts w:ascii="Georgia" w:hAnsi="Georgia"/>
            <w:noProof/>
            <w:sz w:val="24"/>
            <w:szCs w:val="24"/>
          </w:rPr>
          <w:t>Technologies for Learning</w:t>
        </w:r>
        <w:r w:rsidR="00162DBD" w:rsidRPr="006917F9">
          <w:rPr>
            <w:rFonts w:ascii="Georgia" w:hAnsi="Georgia"/>
            <w:noProof/>
            <w:webHidden/>
            <w:sz w:val="24"/>
            <w:szCs w:val="24"/>
          </w:rPr>
          <w:tab/>
        </w:r>
        <w:r w:rsidR="00162DBD" w:rsidRPr="006917F9">
          <w:rPr>
            <w:rFonts w:ascii="Georgia" w:hAnsi="Georgia"/>
            <w:noProof/>
            <w:webHidden/>
            <w:sz w:val="24"/>
            <w:szCs w:val="24"/>
          </w:rPr>
          <w:fldChar w:fldCharType="begin"/>
        </w:r>
        <w:r w:rsidR="00162DBD" w:rsidRPr="006917F9">
          <w:rPr>
            <w:rFonts w:ascii="Georgia" w:hAnsi="Georgia"/>
            <w:noProof/>
            <w:webHidden/>
            <w:sz w:val="24"/>
            <w:szCs w:val="24"/>
          </w:rPr>
          <w:instrText xml:space="preserve"> PAGEREF _Toc472171617 \h </w:instrText>
        </w:r>
        <w:r w:rsidR="00162DBD" w:rsidRPr="006917F9">
          <w:rPr>
            <w:rFonts w:ascii="Georgia" w:hAnsi="Georgia"/>
            <w:noProof/>
            <w:webHidden/>
            <w:sz w:val="24"/>
            <w:szCs w:val="24"/>
          </w:rPr>
        </w:r>
        <w:r w:rsidR="00162DBD" w:rsidRPr="006917F9">
          <w:rPr>
            <w:rFonts w:ascii="Georgia" w:hAnsi="Georgia"/>
            <w:noProof/>
            <w:webHidden/>
            <w:sz w:val="24"/>
            <w:szCs w:val="24"/>
          </w:rPr>
          <w:fldChar w:fldCharType="separate"/>
        </w:r>
        <w:r w:rsidR="00C75458">
          <w:rPr>
            <w:rFonts w:ascii="Georgia" w:hAnsi="Georgia"/>
            <w:noProof/>
            <w:webHidden/>
            <w:sz w:val="24"/>
            <w:szCs w:val="24"/>
          </w:rPr>
          <w:t>16</w:t>
        </w:r>
        <w:r w:rsidR="00162DBD" w:rsidRPr="006917F9">
          <w:rPr>
            <w:rFonts w:ascii="Georgia" w:hAnsi="Georgia"/>
            <w:noProof/>
            <w:webHidden/>
            <w:sz w:val="24"/>
            <w:szCs w:val="24"/>
          </w:rPr>
          <w:fldChar w:fldCharType="end"/>
        </w:r>
      </w:hyperlink>
    </w:p>
    <w:p w:rsidR="00162DBD" w:rsidRPr="006917F9" w:rsidRDefault="00E55CB0" w:rsidP="006917F9">
      <w:pPr>
        <w:pStyle w:val="TOC3"/>
        <w:spacing w:before="0"/>
        <w:rPr>
          <w:rFonts w:ascii="Georgia" w:hAnsi="Georgia"/>
          <w:noProof/>
          <w:sz w:val="24"/>
          <w:szCs w:val="24"/>
        </w:rPr>
      </w:pPr>
      <w:hyperlink w:anchor="_Toc472171618" w:history="1">
        <w:r w:rsidR="00162DBD" w:rsidRPr="006917F9">
          <w:rPr>
            <w:rStyle w:val="Hyperlink"/>
            <w:rFonts w:ascii="Georgia" w:hAnsi="Georgia"/>
            <w:noProof/>
            <w:sz w:val="24"/>
            <w:szCs w:val="24"/>
          </w:rPr>
          <w:t>5.4.2</w:t>
        </w:r>
        <w:r w:rsidR="00162DBD" w:rsidRPr="006917F9">
          <w:rPr>
            <w:rFonts w:ascii="Georgia" w:hAnsi="Georgia"/>
            <w:noProof/>
            <w:sz w:val="24"/>
            <w:szCs w:val="24"/>
          </w:rPr>
          <w:tab/>
        </w:r>
        <w:r w:rsidR="00162DBD" w:rsidRPr="006917F9">
          <w:rPr>
            <w:rStyle w:val="Hyperlink"/>
            <w:rFonts w:ascii="Georgia" w:hAnsi="Georgia"/>
            <w:noProof/>
            <w:sz w:val="24"/>
            <w:szCs w:val="24"/>
          </w:rPr>
          <w:t>Multimedia with Interactive Possibilities</w:t>
        </w:r>
        <w:r w:rsidR="00162DBD" w:rsidRPr="006917F9">
          <w:rPr>
            <w:rFonts w:ascii="Georgia" w:hAnsi="Georgia"/>
            <w:noProof/>
            <w:webHidden/>
            <w:sz w:val="24"/>
            <w:szCs w:val="24"/>
          </w:rPr>
          <w:tab/>
        </w:r>
        <w:r w:rsidR="00162DBD" w:rsidRPr="006917F9">
          <w:rPr>
            <w:rFonts w:ascii="Georgia" w:hAnsi="Georgia"/>
            <w:noProof/>
            <w:webHidden/>
            <w:sz w:val="24"/>
            <w:szCs w:val="24"/>
          </w:rPr>
          <w:fldChar w:fldCharType="begin"/>
        </w:r>
        <w:r w:rsidR="00162DBD" w:rsidRPr="006917F9">
          <w:rPr>
            <w:rFonts w:ascii="Georgia" w:hAnsi="Georgia"/>
            <w:noProof/>
            <w:webHidden/>
            <w:sz w:val="24"/>
            <w:szCs w:val="24"/>
          </w:rPr>
          <w:instrText xml:space="preserve"> PAGEREF _Toc472171618 \h </w:instrText>
        </w:r>
        <w:r w:rsidR="00162DBD" w:rsidRPr="006917F9">
          <w:rPr>
            <w:rFonts w:ascii="Georgia" w:hAnsi="Georgia"/>
            <w:noProof/>
            <w:webHidden/>
            <w:sz w:val="24"/>
            <w:szCs w:val="24"/>
          </w:rPr>
        </w:r>
        <w:r w:rsidR="00162DBD" w:rsidRPr="006917F9">
          <w:rPr>
            <w:rFonts w:ascii="Georgia" w:hAnsi="Georgia"/>
            <w:noProof/>
            <w:webHidden/>
            <w:sz w:val="24"/>
            <w:szCs w:val="24"/>
          </w:rPr>
          <w:fldChar w:fldCharType="separate"/>
        </w:r>
        <w:r w:rsidR="00C75458">
          <w:rPr>
            <w:rFonts w:ascii="Georgia" w:hAnsi="Georgia"/>
            <w:noProof/>
            <w:webHidden/>
            <w:sz w:val="24"/>
            <w:szCs w:val="24"/>
          </w:rPr>
          <w:t>16</w:t>
        </w:r>
        <w:r w:rsidR="00162DBD" w:rsidRPr="006917F9">
          <w:rPr>
            <w:rFonts w:ascii="Georgia" w:hAnsi="Georgia"/>
            <w:noProof/>
            <w:webHidden/>
            <w:sz w:val="24"/>
            <w:szCs w:val="24"/>
          </w:rPr>
          <w:fldChar w:fldCharType="end"/>
        </w:r>
      </w:hyperlink>
    </w:p>
    <w:p w:rsidR="00162DBD" w:rsidRPr="006917F9" w:rsidRDefault="00E55CB0" w:rsidP="006917F9">
      <w:pPr>
        <w:pStyle w:val="TOC3"/>
        <w:spacing w:before="0"/>
        <w:rPr>
          <w:rFonts w:ascii="Georgia" w:hAnsi="Georgia"/>
          <w:noProof/>
          <w:sz w:val="24"/>
          <w:szCs w:val="24"/>
        </w:rPr>
      </w:pPr>
      <w:hyperlink w:anchor="_Toc472171619" w:history="1">
        <w:r w:rsidR="00162DBD" w:rsidRPr="006917F9">
          <w:rPr>
            <w:rStyle w:val="Hyperlink"/>
            <w:rFonts w:ascii="Georgia" w:hAnsi="Georgia"/>
            <w:noProof/>
            <w:sz w:val="24"/>
            <w:szCs w:val="24"/>
          </w:rPr>
          <w:t>5.4.3</w:t>
        </w:r>
        <w:r w:rsidR="00162DBD" w:rsidRPr="006917F9">
          <w:rPr>
            <w:rFonts w:ascii="Georgia" w:hAnsi="Georgia"/>
            <w:noProof/>
            <w:sz w:val="24"/>
            <w:szCs w:val="24"/>
          </w:rPr>
          <w:tab/>
        </w:r>
        <w:r w:rsidR="00162DBD" w:rsidRPr="006917F9">
          <w:rPr>
            <w:rStyle w:val="Hyperlink"/>
            <w:rFonts w:ascii="Georgia" w:hAnsi="Georgia"/>
            <w:noProof/>
            <w:sz w:val="24"/>
            <w:szCs w:val="24"/>
          </w:rPr>
          <w:t>Research in Open and Distance Learning</w:t>
        </w:r>
        <w:r w:rsidR="00162DBD" w:rsidRPr="006917F9">
          <w:rPr>
            <w:rFonts w:ascii="Georgia" w:hAnsi="Georgia"/>
            <w:noProof/>
            <w:webHidden/>
            <w:sz w:val="24"/>
            <w:szCs w:val="24"/>
          </w:rPr>
          <w:tab/>
        </w:r>
        <w:r w:rsidR="00162DBD" w:rsidRPr="006917F9">
          <w:rPr>
            <w:rFonts w:ascii="Georgia" w:hAnsi="Georgia"/>
            <w:noProof/>
            <w:webHidden/>
            <w:sz w:val="24"/>
            <w:szCs w:val="24"/>
          </w:rPr>
          <w:fldChar w:fldCharType="begin"/>
        </w:r>
        <w:r w:rsidR="00162DBD" w:rsidRPr="006917F9">
          <w:rPr>
            <w:rFonts w:ascii="Georgia" w:hAnsi="Georgia"/>
            <w:noProof/>
            <w:webHidden/>
            <w:sz w:val="24"/>
            <w:szCs w:val="24"/>
          </w:rPr>
          <w:instrText xml:space="preserve"> PAGEREF _Toc472171619 \h </w:instrText>
        </w:r>
        <w:r w:rsidR="00162DBD" w:rsidRPr="006917F9">
          <w:rPr>
            <w:rFonts w:ascii="Georgia" w:hAnsi="Georgia"/>
            <w:noProof/>
            <w:webHidden/>
            <w:sz w:val="24"/>
            <w:szCs w:val="24"/>
          </w:rPr>
        </w:r>
        <w:r w:rsidR="00162DBD" w:rsidRPr="006917F9">
          <w:rPr>
            <w:rFonts w:ascii="Georgia" w:hAnsi="Georgia"/>
            <w:noProof/>
            <w:webHidden/>
            <w:sz w:val="24"/>
            <w:szCs w:val="24"/>
          </w:rPr>
          <w:fldChar w:fldCharType="separate"/>
        </w:r>
        <w:r w:rsidR="00C75458">
          <w:rPr>
            <w:rFonts w:ascii="Georgia" w:hAnsi="Georgia"/>
            <w:noProof/>
            <w:webHidden/>
            <w:sz w:val="24"/>
            <w:szCs w:val="24"/>
          </w:rPr>
          <w:t>17</w:t>
        </w:r>
        <w:r w:rsidR="00162DBD" w:rsidRPr="006917F9">
          <w:rPr>
            <w:rFonts w:ascii="Georgia" w:hAnsi="Georgia"/>
            <w:noProof/>
            <w:webHidden/>
            <w:sz w:val="24"/>
            <w:szCs w:val="24"/>
          </w:rPr>
          <w:fldChar w:fldCharType="end"/>
        </w:r>
      </w:hyperlink>
    </w:p>
    <w:p w:rsidR="00162DBD" w:rsidRPr="006917F9" w:rsidRDefault="00E55CB0" w:rsidP="006917F9">
      <w:pPr>
        <w:pStyle w:val="TOC2"/>
        <w:spacing w:before="0"/>
        <w:rPr>
          <w:rFonts w:ascii="Georgia" w:hAnsi="Georgia"/>
          <w:noProof/>
          <w:sz w:val="24"/>
          <w:szCs w:val="24"/>
        </w:rPr>
      </w:pPr>
      <w:hyperlink w:anchor="_Toc472171620" w:history="1">
        <w:r w:rsidR="00162DBD" w:rsidRPr="006917F9">
          <w:rPr>
            <w:rStyle w:val="Hyperlink"/>
            <w:rFonts w:ascii="Georgia" w:hAnsi="Georgia"/>
            <w:noProof/>
            <w:sz w:val="24"/>
            <w:szCs w:val="24"/>
          </w:rPr>
          <w:t>6.1</w:t>
        </w:r>
        <w:r w:rsidR="00162DBD" w:rsidRPr="006917F9">
          <w:rPr>
            <w:rFonts w:ascii="Georgia" w:hAnsi="Georgia"/>
            <w:noProof/>
            <w:sz w:val="24"/>
            <w:szCs w:val="24"/>
          </w:rPr>
          <w:tab/>
        </w:r>
        <w:r w:rsidR="00162DBD" w:rsidRPr="006917F9">
          <w:rPr>
            <w:rStyle w:val="Hyperlink"/>
            <w:rFonts w:ascii="Georgia" w:hAnsi="Georgia"/>
            <w:noProof/>
            <w:sz w:val="24"/>
            <w:szCs w:val="24"/>
          </w:rPr>
          <w:t>Academic Collaboration and Globalization / Internationalization</w:t>
        </w:r>
        <w:r w:rsidR="00162DBD" w:rsidRPr="006917F9">
          <w:rPr>
            <w:rFonts w:ascii="Georgia" w:hAnsi="Georgia"/>
            <w:noProof/>
            <w:webHidden/>
            <w:sz w:val="24"/>
            <w:szCs w:val="24"/>
          </w:rPr>
          <w:tab/>
        </w:r>
        <w:r w:rsidR="00162DBD" w:rsidRPr="006917F9">
          <w:rPr>
            <w:rFonts w:ascii="Georgia" w:hAnsi="Georgia"/>
            <w:noProof/>
            <w:webHidden/>
            <w:sz w:val="24"/>
            <w:szCs w:val="24"/>
          </w:rPr>
          <w:fldChar w:fldCharType="begin"/>
        </w:r>
        <w:r w:rsidR="00162DBD" w:rsidRPr="006917F9">
          <w:rPr>
            <w:rFonts w:ascii="Georgia" w:hAnsi="Georgia"/>
            <w:noProof/>
            <w:webHidden/>
            <w:sz w:val="24"/>
            <w:szCs w:val="24"/>
          </w:rPr>
          <w:instrText xml:space="preserve"> PAGEREF _Toc472171620 \h </w:instrText>
        </w:r>
        <w:r w:rsidR="00162DBD" w:rsidRPr="006917F9">
          <w:rPr>
            <w:rFonts w:ascii="Georgia" w:hAnsi="Georgia"/>
            <w:noProof/>
            <w:webHidden/>
            <w:sz w:val="24"/>
            <w:szCs w:val="24"/>
          </w:rPr>
        </w:r>
        <w:r w:rsidR="00162DBD" w:rsidRPr="006917F9">
          <w:rPr>
            <w:rFonts w:ascii="Georgia" w:hAnsi="Georgia"/>
            <w:noProof/>
            <w:webHidden/>
            <w:sz w:val="24"/>
            <w:szCs w:val="24"/>
          </w:rPr>
          <w:fldChar w:fldCharType="separate"/>
        </w:r>
        <w:r w:rsidR="00C75458">
          <w:rPr>
            <w:rFonts w:ascii="Georgia" w:hAnsi="Georgia"/>
            <w:noProof/>
            <w:webHidden/>
            <w:sz w:val="24"/>
            <w:szCs w:val="24"/>
          </w:rPr>
          <w:t>17</w:t>
        </w:r>
        <w:r w:rsidR="00162DBD" w:rsidRPr="006917F9">
          <w:rPr>
            <w:rFonts w:ascii="Georgia" w:hAnsi="Georgia"/>
            <w:noProof/>
            <w:webHidden/>
            <w:sz w:val="24"/>
            <w:szCs w:val="24"/>
          </w:rPr>
          <w:fldChar w:fldCharType="end"/>
        </w:r>
      </w:hyperlink>
    </w:p>
    <w:p w:rsidR="00162DBD" w:rsidRPr="006917F9" w:rsidRDefault="00E55CB0" w:rsidP="006917F9">
      <w:pPr>
        <w:pStyle w:val="TOC3"/>
        <w:spacing w:before="0"/>
        <w:rPr>
          <w:rFonts w:ascii="Georgia" w:hAnsi="Georgia"/>
          <w:noProof/>
          <w:sz w:val="24"/>
          <w:szCs w:val="24"/>
        </w:rPr>
      </w:pPr>
      <w:hyperlink w:anchor="_Toc472171621" w:history="1">
        <w:r w:rsidR="00162DBD" w:rsidRPr="006917F9">
          <w:rPr>
            <w:rStyle w:val="Hyperlink"/>
            <w:rFonts w:ascii="Georgia" w:hAnsi="Georgia"/>
            <w:noProof/>
            <w:sz w:val="24"/>
            <w:szCs w:val="24"/>
          </w:rPr>
          <w:t>6.1.1</w:t>
        </w:r>
        <w:r w:rsidR="00162DBD" w:rsidRPr="006917F9">
          <w:rPr>
            <w:rFonts w:ascii="Georgia" w:hAnsi="Georgia"/>
            <w:noProof/>
            <w:sz w:val="24"/>
            <w:szCs w:val="24"/>
          </w:rPr>
          <w:tab/>
        </w:r>
        <w:r w:rsidR="00162DBD" w:rsidRPr="006917F9">
          <w:rPr>
            <w:rStyle w:val="Hyperlink"/>
            <w:rFonts w:ascii="Georgia" w:hAnsi="Georgia"/>
            <w:noProof/>
            <w:sz w:val="24"/>
            <w:szCs w:val="24"/>
          </w:rPr>
          <w:t>Collaboration in Distance Education</w:t>
        </w:r>
        <w:r w:rsidR="00162DBD" w:rsidRPr="006917F9">
          <w:rPr>
            <w:rFonts w:ascii="Georgia" w:hAnsi="Georgia"/>
            <w:noProof/>
            <w:webHidden/>
            <w:sz w:val="24"/>
            <w:szCs w:val="24"/>
          </w:rPr>
          <w:tab/>
        </w:r>
        <w:r w:rsidR="00162DBD" w:rsidRPr="006917F9">
          <w:rPr>
            <w:rFonts w:ascii="Georgia" w:hAnsi="Georgia"/>
            <w:noProof/>
            <w:webHidden/>
            <w:sz w:val="24"/>
            <w:szCs w:val="24"/>
          </w:rPr>
          <w:fldChar w:fldCharType="begin"/>
        </w:r>
        <w:r w:rsidR="00162DBD" w:rsidRPr="006917F9">
          <w:rPr>
            <w:rFonts w:ascii="Georgia" w:hAnsi="Georgia"/>
            <w:noProof/>
            <w:webHidden/>
            <w:sz w:val="24"/>
            <w:szCs w:val="24"/>
          </w:rPr>
          <w:instrText xml:space="preserve"> PAGEREF _Toc472171621 \h </w:instrText>
        </w:r>
        <w:r w:rsidR="00162DBD" w:rsidRPr="006917F9">
          <w:rPr>
            <w:rFonts w:ascii="Georgia" w:hAnsi="Georgia"/>
            <w:noProof/>
            <w:webHidden/>
            <w:sz w:val="24"/>
            <w:szCs w:val="24"/>
          </w:rPr>
        </w:r>
        <w:r w:rsidR="00162DBD" w:rsidRPr="006917F9">
          <w:rPr>
            <w:rFonts w:ascii="Georgia" w:hAnsi="Georgia"/>
            <w:noProof/>
            <w:webHidden/>
            <w:sz w:val="24"/>
            <w:szCs w:val="24"/>
          </w:rPr>
          <w:fldChar w:fldCharType="separate"/>
        </w:r>
        <w:r w:rsidR="00C75458">
          <w:rPr>
            <w:rFonts w:ascii="Georgia" w:hAnsi="Georgia"/>
            <w:noProof/>
            <w:webHidden/>
            <w:sz w:val="24"/>
            <w:szCs w:val="24"/>
          </w:rPr>
          <w:t>17</w:t>
        </w:r>
        <w:r w:rsidR="00162DBD" w:rsidRPr="006917F9">
          <w:rPr>
            <w:rFonts w:ascii="Georgia" w:hAnsi="Georgia"/>
            <w:noProof/>
            <w:webHidden/>
            <w:sz w:val="24"/>
            <w:szCs w:val="24"/>
          </w:rPr>
          <w:fldChar w:fldCharType="end"/>
        </w:r>
      </w:hyperlink>
    </w:p>
    <w:p w:rsidR="00162DBD" w:rsidRPr="006917F9" w:rsidRDefault="00E55CB0" w:rsidP="006917F9">
      <w:pPr>
        <w:pStyle w:val="TOC3"/>
        <w:spacing w:before="0"/>
        <w:rPr>
          <w:rFonts w:ascii="Georgia" w:hAnsi="Georgia"/>
          <w:noProof/>
          <w:sz w:val="24"/>
          <w:szCs w:val="24"/>
        </w:rPr>
      </w:pPr>
      <w:hyperlink w:anchor="_Toc472171622" w:history="1">
        <w:r w:rsidR="00162DBD" w:rsidRPr="006917F9">
          <w:rPr>
            <w:rStyle w:val="Hyperlink"/>
            <w:rFonts w:ascii="Georgia" w:hAnsi="Georgia"/>
            <w:noProof/>
            <w:sz w:val="24"/>
            <w:szCs w:val="24"/>
          </w:rPr>
          <w:t>6.1.2</w:t>
        </w:r>
        <w:r w:rsidR="00162DBD" w:rsidRPr="006917F9">
          <w:rPr>
            <w:rFonts w:ascii="Georgia" w:hAnsi="Georgia"/>
            <w:noProof/>
            <w:sz w:val="24"/>
            <w:szCs w:val="24"/>
          </w:rPr>
          <w:tab/>
        </w:r>
        <w:r w:rsidR="00162DBD" w:rsidRPr="006917F9">
          <w:rPr>
            <w:rStyle w:val="Hyperlink"/>
            <w:rFonts w:ascii="Georgia" w:hAnsi="Georgia"/>
            <w:noProof/>
            <w:sz w:val="24"/>
            <w:szCs w:val="24"/>
          </w:rPr>
          <w:t>Globalization /Internationalization</w:t>
        </w:r>
        <w:r w:rsidR="00162DBD" w:rsidRPr="006917F9">
          <w:rPr>
            <w:rFonts w:ascii="Georgia" w:hAnsi="Georgia"/>
            <w:noProof/>
            <w:webHidden/>
            <w:sz w:val="24"/>
            <w:szCs w:val="24"/>
          </w:rPr>
          <w:tab/>
        </w:r>
        <w:r w:rsidR="00162DBD" w:rsidRPr="006917F9">
          <w:rPr>
            <w:rFonts w:ascii="Georgia" w:hAnsi="Georgia"/>
            <w:noProof/>
            <w:webHidden/>
            <w:sz w:val="24"/>
            <w:szCs w:val="24"/>
          </w:rPr>
          <w:fldChar w:fldCharType="begin"/>
        </w:r>
        <w:r w:rsidR="00162DBD" w:rsidRPr="006917F9">
          <w:rPr>
            <w:rFonts w:ascii="Georgia" w:hAnsi="Georgia"/>
            <w:noProof/>
            <w:webHidden/>
            <w:sz w:val="24"/>
            <w:szCs w:val="24"/>
          </w:rPr>
          <w:instrText xml:space="preserve"> PAGEREF _Toc472171622 \h </w:instrText>
        </w:r>
        <w:r w:rsidR="00162DBD" w:rsidRPr="006917F9">
          <w:rPr>
            <w:rFonts w:ascii="Georgia" w:hAnsi="Georgia"/>
            <w:noProof/>
            <w:webHidden/>
            <w:sz w:val="24"/>
            <w:szCs w:val="24"/>
          </w:rPr>
        </w:r>
        <w:r w:rsidR="00162DBD" w:rsidRPr="006917F9">
          <w:rPr>
            <w:rFonts w:ascii="Georgia" w:hAnsi="Georgia"/>
            <w:noProof/>
            <w:webHidden/>
            <w:sz w:val="24"/>
            <w:szCs w:val="24"/>
          </w:rPr>
          <w:fldChar w:fldCharType="separate"/>
        </w:r>
        <w:r w:rsidR="00C75458">
          <w:rPr>
            <w:rFonts w:ascii="Georgia" w:hAnsi="Georgia"/>
            <w:noProof/>
            <w:webHidden/>
            <w:sz w:val="24"/>
            <w:szCs w:val="24"/>
          </w:rPr>
          <w:t>18</w:t>
        </w:r>
        <w:r w:rsidR="00162DBD" w:rsidRPr="006917F9">
          <w:rPr>
            <w:rFonts w:ascii="Georgia" w:hAnsi="Georgia"/>
            <w:noProof/>
            <w:webHidden/>
            <w:sz w:val="24"/>
            <w:szCs w:val="24"/>
          </w:rPr>
          <w:fldChar w:fldCharType="end"/>
        </w:r>
      </w:hyperlink>
    </w:p>
    <w:p w:rsidR="00162DBD" w:rsidRPr="006917F9" w:rsidRDefault="00E55CB0" w:rsidP="006917F9">
      <w:pPr>
        <w:pStyle w:val="TOC1"/>
        <w:rPr>
          <w:rFonts w:ascii="Georgia" w:hAnsi="Georgia"/>
          <w:sz w:val="24"/>
          <w:szCs w:val="24"/>
        </w:rPr>
      </w:pPr>
      <w:hyperlink w:anchor="_Toc472171623" w:history="1">
        <w:r w:rsidR="00162DBD" w:rsidRPr="006917F9">
          <w:rPr>
            <w:rStyle w:val="Hyperlink"/>
            <w:rFonts w:ascii="Georgia" w:hAnsi="Georgia"/>
            <w:b/>
            <w:sz w:val="24"/>
            <w:szCs w:val="24"/>
          </w:rPr>
          <w:t>Section F:</w:t>
        </w:r>
        <w:r w:rsidR="00162DBD" w:rsidRPr="006917F9">
          <w:rPr>
            <w:rFonts w:ascii="Georgia" w:hAnsi="Georgia"/>
            <w:sz w:val="24"/>
            <w:szCs w:val="24"/>
          </w:rPr>
          <w:tab/>
        </w:r>
        <w:r w:rsidR="00162DBD" w:rsidRPr="006917F9">
          <w:rPr>
            <w:rStyle w:val="Hyperlink"/>
            <w:rFonts w:ascii="Georgia" w:hAnsi="Georgia"/>
            <w:b/>
            <w:sz w:val="24"/>
            <w:szCs w:val="24"/>
          </w:rPr>
          <w:t>Learning Support Services</w:t>
        </w:r>
        <w:r w:rsidR="00162DBD" w:rsidRPr="006917F9">
          <w:rPr>
            <w:rFonts w:ascii="Georgia" w:hAnsi="Georgia"/>
            <w:webHidden/>
            <w:sz w:val="24"/>
            <w:szCs w:val="24"/>
          </w:rPr>
          <w:tab/>
        </w:r>
        <w:r w:rsidR="00162DBD" w:rsidRPr="006917F9">
          <w:rPr>
            <w:rFonts w:ascii="Georgia" w:hAnsi="Georgia"/>
            <w:webHidden/>
            <w:sz w:val="24"/>
            <w:szCs w:val="24"/>
          </w:rPr>
          <w:fldChar w:fldCharType="begin"/>
        </w:r>
        <w:r w:rsidR="00162DBD" w:rsidRPr="006917F9">
          <w:rPr>
            <w:rFonts w:ascii="Georgia" w:hAnsi="Georgia"/>
            <w:webHidden/>
            <w:sz w:val="24"/>
            <w:szCs w:val="24"/>
          </w:rPr>
          <w:instrText xml:space="preserve"> PAGEREF _Toc472171623 \h </w:instrText>
        </w:r>
        <w:r w:rsidR="00162DBD" w:rsidRPr="006917F9">
          <w:rPr>
            <w:rFonts w:ascii="Georgia" w:hAnsi="Georgia"/>
            <w:webHidden/>
            <w:sz w:val="24"/>
            <w:szCs w:val="24"/>
          </w:rPr>
        </w:r>
        <w:r w:rsidR="00162DBD" w:rsidRPr="006917F9">
          <w:rPr>
            <w:rFonts w:ascii="Georgia" w:hAnsi="Georgia"/>
            <w:webHidden/>
            <w:sz w:val="24"/>
            <w:szCs w:val="24"/>
          </w:rPr>
          <w:fldChar w:fldCharType="separate"/>
        </w:r>
        <w:r w:rsidR="00C75458">
          <w:rPr>
            <w:rFonts w:ascii="Georgia" w:hAnsi="Georgia"/>
            <w:webHidden/>
            <w:sz w:val="24"/>
            <w:szCs w:val="24"/>
          </w:rPr>
          <w:t>19</w:t>
        </w:r>
        <w:r w:rsidR="00162DBD" w:rsidRPr="006917F9">
          <w:rPr>
            <w:rFonts w:ascii="Georgia" w:hAnsi="Georgia"/>
            <w:webHidden/>
            <w:sz w:val="24"/>
            <w:szCs w:val="24"/>
          </w:rPr>
          <w:fldChar w:fldCharType="end"/>
        </w:r>
      </w:hyperlink>
    </w:p>
    <w:p w:rsidR="00162DBD" w:rsidRPr="006917F9" w:rsidRDefault="00E55CB0" w:rsidP="006917F9">
      <w:pPr>
        <w:pStyle w:val="TOC2"/>
        <w:spacing w:before="0"/>
        <w:rPr>
          <w:rFonts w:ascii="Georgia" w:hAnsi="Georgia"/>
          <w:noProof/>
          <w:sz w:val="24"/>
          <w:szCs w:val="24"/>
        </w:rPr>
      </w:pPr>
      <w:hyperlink w:anchor="_Toc472171624" w:history="1">
        <w:r w:rsidR="00162DBD" w:rsidRPr="006917F9">
          <w:rPr>
            <w:rStyle w:val="Hyperlink"/>
            <w:rFonts w:ascii="Georgia" w:hAnsi="Georgia"/>
            <w:noProof/>
            <w:sz w:val="24"/>
            <w:szCs w:val="24"/>
          </w:rPr>
          <w:t>7.1</w:t>
        </w:r>
        <w:r w:rsidR="00162DBD" w:rsidRPr="006917F9">
          <w:rPr>
            <w:rFonts w:ascii="Georgia" w:hAnsi="Georgia"/>
            <w:noProof/>
            <w:sz w:val="24"/>
            <w:szCs w:val="24"/>
          </w:rPr>
          <w:tab/>
        </w:r>
        <w:r w:rsidR="00162DBD" w:rsidRPr="006917F9">
          <w:rPr>
            <w:rStyle w:val="Hyperlink"/>
            <w:rFonts w:ascii="Georgia" w:hAnsi="Georgia"/>
            <w:noProof/>
            <w:sz w:val="24"/>
            <w:szCs w:val="24"/>
          </w:rPr>
          <w:t>CODeL Support Services</w:t>
        </w:r>
        <w:r w:rsidR="00162DBD" w:rsidRPr="006917F9">
          <w:rPr>
            <w:rFonts w:ascii="Georgia" w:hAnsi="Georgia"/>
            <w:noProof/>
            <w:webHidden/>
            <w:sz w:val="24"/>
            <w:szCs w:val="24"/>
          </w:rPr>
          <w:tab/>
        </w:r>
        <w:r w:rsidR="00162DBD" w:rsidRPr="006917F9">
          <w:rPr>
            <w:rFonts w:ascii="Georgia" w:hAnsi="Georgia"/>
            <w:noProof/>
            <w:webHidden/>
            <w:sz w:val="24"/>
            <w:szCs w:val="24"/>
          </w:rPr>
          <w:fldChar w:fldCharType="begin"/>
        </w:r>
        <w:r w:rsidR="00162DBD" w:rsidRPr="006917F9">
          <w:rPr>
            <w:rFonts w:ascii="Georgia" w:hAnsi="Georgia"/>
            <w:noProof/>
            <w:webHidden/>
            <w:sz w:val="24"/>
            <w:szCs w:val="24"/>
          </w:rPr>
          <w:instrText xml:space="preserve"> PAGEREF _Toc472171624 \h </w:instrText>
        </w:r>
        <w:r w:rsidR="00162DBD" w:rsidRPr="006917F9">
          <w:rPr>
            <w:rFonts w:ascii="Georgia" w:hAnsi="Georgia"/>
            <w:noProof/>
            <w:webHidden/>
            <w:sz w:val="24"/>
            <w:szCs w:val="24"/>
          </w:rPr>
        </w:r>
        <w:r w:rsidR="00162DBD" w:rsidRPr="006917F9">
          <w:rPr>
            <w:rFonts w:ascii="Georgia" w:hAnsi="Georgia"/>
            <w:noProof/>
            <w:webHidden/>
            <w:sz w:val="24"/>
            <w:szCs w:val="24"/>
          </w:rPr>
          <w:fldChar w:fldCharType="separate"/>
        </w:r>
        <w:r w:rsidR="00C75458">
          <w:rPr>
            <w:rFonts w:ascii="Georgia" w:hAnsi="Georgia"/>
            <w:noProof/>
            <w:webHidden/>
            <w:sz w:val="24"/>
            <w:szCs w:val="24"/>
          </w:rPr>
          <w:t>19</w:t>
        </w:r>
        <w:r w:rsidR="00162DBD" w:rsidRPr="006917F9">
          <w:rPr>
            <w:rFonts w:ascii="Georgia" w:hAnsi="Georgia"/>
            <w:noProof/>
            <w:webHidden/>
            <w:sz w:val="24"/>
            <w:szCs w:val="24"/>
          </w:rPr>
          <w:fldChar w:fldCharType="end"/>
        </w:r>
      </w:hyperlink>
    </w:p>
    <w:p w:rsidR="00162DBD" w:rsidRPr="006917F9" w:rsidRDefault="00E55CB0" w:rsidP="006917F9">
      <w:pPr>
        <w:pStyle w:val="TOC2"/>
        <w:spacing w:before="0"/>
        <w:rPr>
          <w:rFonts w:ascii="Georgia" w:hAnsi="Georgia"/>
          <w:noProof/>
          <w:sz w:val="24"/>
          <w:szCs w:val="24"/>
        </w:rPr>
      </w:pPr>
      <w:hyperlink w:anchor="_Toc472171625" w:history="1">
        <w:r w:rsidR="00162DBD" w:rsidRPr="006917F9">
          <w:rPr>
            <w:rStyle w:val="Hyperlink"/>
            <w:rFonts w:ascii="Georgia" w:hAnsi="Georgia"/>
            <w:noProof/>
            <w:sz w:val="24"/>
            <w:szCs w:val="24"/>
          </w:rPr>
          <w:t>7.2</w:t>
        </w:r>
        <w:r w:rsidR="00162DBD" w:rsidRPr="006917F9">
          <w:rPr>
            <w:rFonts w:ascii="Georgia" w:hAnsi="Georgia"/>
            <w:noProof/>
            <w:sz w:val="24"/>
            <w:szCs w:val="24"/>
          </w:rPr>
          <w:tab/>
        </w:r>
        <w:r w:rsidR="00162DBD" w:rsidRPr="006917F9">
          <w:rPr>
            <w:rStyle w:val="Hyperlink"/>
            <w:rFonts w:ascii="Georgia" w:hAnsi="Georgia"/>
            <w:noProof/>
            <w:sz w:val="24"/>
            <w:szCs w:val="24"/>
          </w:rPr>
          <w:t>Student Support Services</w:t>
        </w:r>
        <w:r w:rsidR="00162DBD" w:rsidRPr="006917F9">
          <w:rPr>
            <w:rFonts w:ascii="Georgia" w:hAnsi="Georgia"/>
            <w:noProof/>
            <w:webHidden/>
            <w:sz w:val="24"/>
            <w:szCs w:val="24"/>
          </w:rPr>
          <w:tab/>
        </w:r>
        <w:r w:rsidR="00162DBD" w:rsidRPr="006917F9">
          <w:rPr>
            <w:rFonts w:ascii="Georgia" w:hAnsi="Georgia"/>
            <w:noProof/>
            <w:webHidden/>
            <w:sz w:val="24"/>
            <w:szCs w:val="24"/>
          </w:rPr>
          <w:fldChar w:fldCharType="begin"/>
        </w:r>
        <w:r w:rsidR="00162DBD" w:rsidRPr="006917F9">
          <w:rPr>
            <w:rFonts w:ascii="Georgia" w:hAnsi="Georgia"/>
            <w:noProof/>
            <w:webHidden/>
            <w:sz w:val="24"/>
            <w:szCs w:val="24"/>
          </w:rPr>
          <w:instrText xml:space="preserve"> PAGEREF _Toc472171625 \h </w:instrText>
        </w:r>
        <w:r w:rsidR="00162DBD" w:rsidRPr="006917F9">
          <w:rPr>
            <w:rFonts w:ascii="Georgia" w:hAnsi="Georgia"/>
            <w:noProof/>
            <w:webHidden/>
            <w:sz w:val="24"/>
            <w:szCs w:val="24"/>
          </w:rPr>
        </w:r>
        <w:r w:rsidR="00162DBD" w:rsidRPr="006917F9">
          <w:rPr>
            <w:rFonts w:ascii="Georgia" w:hAnsi="Georgia"/>
            <w:noProof/>
            <w:webHidden/>
            <w:sz w:val="24"/>
            <w:szCs w:val="24"/>
          </w:rPr>
          <w:fldChar w:fldCharType="separate"/>
        </w:r>
        <w:r w:rsidR="00C75458">
          <w:rPr>
            <w:rFonts w:ascii="Georgia" w:hAnsi="Georgia"/>
            <w:noProof/>
            <w:webHidden/>
            <w:sz w:val="24"/>
            <w:szCs w:val="24"/>
          </w:rPr>
          <w:t>19</w:t>
        </w:r>
        <w:r w:rsidR="00162DBD" w:rsidRPr="006917F9">
          <w:rPr>
            <w:rFonts w:ascii="Georgia" w:hAnsi="Georgia"/>
            <w:noProof/>
            <w:webHidden/>
            <w:sz w:val="24"/>
            <w:szCs w:val="24"/>
          </w:rPr>
          <w:fldChar w:fldCharType="end"/>
        </w:r>
      </w:hyperlink>
    </w:p>
    <w:p w:rsidR="00162DBD" w:rsidRPr="006917F9" w:rsidRDefault="00E55CB0" w:rsidP="006917F9">
      <w:pPr>
        <w:pStyle w:val="TOC2"/>
        <w:spacing w:before="0"/>
        <w:rPr>
          <w:rFonts w:ascii="Georgia" w:hAnsi="Georgia"/>
          <w:noProof/>
          <w:sz w:val="24"/>
          <w:szCs w:val="24"/>
        </w:rPr>
      </w:pPr>
      <w:hyperlink w:anchor="_Toc472171626" w:history="1">
        <w:r w:rsidR="00162DBD" w:rsidRPr="006917F9">
          <w:rPr>
            <w:rStyle w:val="Hyperlink"/>
            <w:rFonts w:ascii="Georgia" w:hAnsi="Georgia"/>
            <w:noProof/>
            <w:sz w:val="24"/>
            <w:szCs w:val="24"/>
          </w:rPr>
          <w:t xml:space="preserve">7.3 </w:t>
        </w:r>
        <w:r w:rsidR="00162DBD" w:rsidRPr="006917F9">
          <w:rPr>
            <w:rFonts w:ascii="Georgia" w:hAnsi="Georgia"/>
            <w:noProof/>
            <w:sz w:val="24"/>
            <w:szCs w:val="24"/>
          </w:rPr>
          <w:tab/>
        </w:r>
        <w:r w:rsidR="00162DBD" w:rsidRPr="006917F9">
          <w:rPr>
            <w:rStyle w:val="Hyperlink"/>
            <w:rFonts w:ascii="Georgia" w:hAnsi="Georgia"/>
            <w:noProof/>
            <w:sz w:val="24"/>
            <w:szCs w:val="24"/>
          </w:rPr>
          <w:t>Academic Support Services</w:t>
        </w:r>
        <w:r w:rsidR="00162DBD" w:rsidRPr="006917F9">
          <w:rPr>
            <w:rFonts w:ascii="Georgia" w:hAnsi="Georgia"/>
            <w:noProof/>
            <w:webHidden/>
            <w:sz w:val="24"/>
            <w:szCs w:val="24"/>
          </w:rPr>
          <w:tab/>
        </w:r>
        <w:r w:rsidR="00162DBD" w:rsidRPr="006917F9">
          <w:rPr>
            <w:rFonts w:ascii="Georgia" w:hAnsi="Georgia"/>
            <w:noProof/>
            <w:webHidden/>
            <w:sz w:val="24"/>
            <w:szCs w:val="24"/>
          </w:rPr>
          <w:fldChar w:fldCharType="begin"/>
        </w:r>
        <w:r w:rsidR="00162DBD" w:rsidRPr="006917F9">
          <w:rPr>
            <w:rFonts w:ascii="Georgia" w:hAnsi="Georgia"/>
            <w:noProof/>
            <w:webHidden/>
            <w:sz w:val="24"/>
            <w:szCs w:val="24"/>
          </w:rPr>
          <w:instrText xml:space="preserve"> PAGEREF _Toc472171626 \h </w:instrText>
        </w:r>
        <w:r w:rsidR="00162DBD" w:rsidRPr="006917F9">
          <w:rPr>
            <w:rFonts w:ascii="Georgia" w:hAnsi="Georgia"/>
            <w:noProof/>
            <w:webHidden/>
            <w:sz w:val="24"/>
            <w:szCs w:val="24"/>
          </w:rPr>
        </w:r>
        <w:r w:rsidR="00162DBD" w:rsidRPr="006917F9">
          <w:rPr>
            <w:rFonts w:ascii="Georgia" w:hAnsi="Georgia"/>
            <w:noProof/>
            <w:webHidden/>
            <w:sz w:val="24"/>
            <w:szCs w:val="24"/>
          </w:rPr>
          <w:fldChar w:fldCharType="separate"/>
        </w:r>
        <w:r w:rsidR="00C75458">
          <w:rPr>
            <w:rFonts w:ascii="Georgia" w:hAnsi="Georgia"/>
            <w:noProof/>
            <w:webHidden/>
            <w:sz w:val="24"/>
            <w:szCs w:val="24"/>
          </w:rPr>
          <w:t>19</w:t>
        </w:r>
        <w:r w:rsidR="00162DBD" w:rsidRPr="006917F9">
          <w:rPr>
            <w:rFonts w:ascii="Georgia" w:hAnsi="Georgia"/>
            <w:noProof/>
            <w:webHidden/>
            <w:sz w:val="24"/>
            <w:szCs w:val="24"/>
          </w:rPr>
          <w:fldChar w:fldCharType="end"/>
        </w:r>
      </w:hyperlink>
    </w:p>
    <w:p w:rsidR="00162DBD" w:rsidRPr="006917F9" w:rsidRDefault="00E55CB0" w:rsidP="006917F9">
      <w:pPr>
        <w:pStyle w:val="TOC3"/>
        <w:spacing w:before="0"/>
        <w:rPr>
          <w:rFonts w:ascii="Georgia" w:hAnsi="Georgia"/>
          <w:noProof/>
          <w:sz w:val="24"/>
          <w:szCs w:val="24"/>
        </w:rPr>
      </w:pPr>
      <w:hyperlink w:anchor="_Toc472171627" w:history="1">
        <w:r w:rsidR="00162DBD" w:rsidRPr="006917F9">
          <w:rPr>
            <w:rStyle w:val="Hyperlink"/>
            <w:rFonts w:ascii="Georgia" w:hAnsi="Georgia"/>
            <w:noProof/>
            <w:sz w:val="24"/>
            <w:szCs w:val="24"/>
          </w:rPr>
          <w:t xml:space="preserve">7.3.1 </w:t>
        </w:r>
        <w:r w:rsidR="00162DBD" w:rsidRPr="006917F9">
          <w:rPr>
            <w:rFonts w:ascii="Georgia" w:hAnsi="Georgia"/>
            <w:noProof/>
            <w:sz w:val="24"/>
            <w:szCs w:val="24"/>
          </w:rPr>
          <w:tab/>
        </w:r>
        <w:r w:rsidR="00162DBD" w:rsidRPr="006917F9">
          <w:rPr>
            <w:rStyle w:val="Hyperlink"/>
            <w:rFonts w:ascii="Georgia" w:hAnsi="Georgia"/>
            <w:noProof/>
            <w:sz w:val="24"/>
            <w:szCs w:val="24"/>
          </w:rPr>
          <w:t>Technical Support Services</w:t>
        </w:r>
        <w:r w:rsidR="00162DBD" w:rsidRPr="006917F9">
          <w:rPr>
            <w:rFonts w:ascii="Georgia" w:hAnsi="Georgia"/>
            <w:noProof/>
            <w:webHidden/>
            <w:sz w:val="24"/>
            <w:szCs w:val="24"/>
          </w:rPr>
          <w:tab/>
        </w:r>
        <w:r w:rsidR="00162DBD" w:rsidRPr="006917F9">
          <w:rPr>
            <w:rFonts w:ascii="Georgia" w:hAnsi="Georgia"/>
            <w:noProof/>
            <w:webHidden/>
            <w:sz w:val="24"/>
            <w:szCs w:val="24"/>
          </w:rPr>
          <w:fldChar w:fldCharType="begin"/>
        </w:r>
        <w:r w:rsidR="00162DBD" w:rsidRPr="006917F9">
          <w:rPr>
            <w:rFonts w:ascii="Georgia" w:hAnsi="Georgia"/>
            <w:noProof/>
            <w:webHidden/>
            <w:sz w:val="24"/>
            <w:szCs w:val="24"/>
          </w:rPr>
          <w:instrText xml:space="preserve"> PAGEREF _Toc472171627 \h </w:instrText>
        </w:r>
        <w:r w:rsidR="00162DBD" w:rsidRPr="006917F9">
          <w:rPr>
            <w:rFonts w:ascii="Georgia" w:hAnsi="Georgia"/>
            <w:noProof/>
            <w:webHidden/>
            <w:sz w:val="24"/>
            <w:szCs w:val="24"/>
          </w:rPr>
        </w:r>
        <w:r w:rsidR="00162DBD" w:rsidRPr="006917F9">
          <w:rPr>
            <w:rFonts w:ascii="Georgia" w:hAnsi="Georgia"/>
            <w:noProof/>
            <w:webHidden/>
            <w:sz w:val="24"/>
            <w:szCs w:val="24"/>
          </w:rPr>
          <w:fldChar w:fldCharType="separate"/>
        </w:r>
        <w:r w:rsidR="00C75458">
          <w:rPr>
            <w:rFonts w:ascii="Georgia" w:hAnsi="Georgia"/>
            <w:noProof/>
            <w:webHidden/>
            <w:sz w:val="24"/>
            <w:szCs w:val="24"/>
          </w:rPr>
          <w:t>20</w:t>
        </w:r>
        <w:r w:rsidR="00162DBD" w:rsidRPr="006917F9">
          <w:rPr>
            <w:rFonts w:ascii="Georgia" w:hAnsi="Georgia"/>
            <w:noProof/>
            <w:webHidden/>
            <w:sz w:val="24"/>
            <w:szCs w:val="24"/>
          </w:rPr>
          <w:fldChar w:fldCharType="end"/>
        </w:r>
      </w:hyperlink>
    </w:p>
    <w:p w:rsidR="00162DBD" w:rsidRPr="006917F9" w:rsidRDefault="00E55CB0" w:rsidP="006917F9">
      <w:pPr>
        <w:pStyle w:val="TOC3"/>
        <w:spacing w:before="0"/>
        <w:rPr>
          <w:rFonts w:ascii="Georgia" w:hAnsi="Georgia"/>
          <w:noProof/>
          <w:sz w:val="24"/>
          <w:szCs w:val="24"/>
        </w:rPr>
      </w:pPr>
      <w:hyperlink w:anchor="_Toc472171628" w:history="1">
        <w:r w:rsidR="00162DBD" w:rsidRPr="006917F9">
          <w:rPr>
            <w:rStyle w:val="Hyperlink"/>
            <w:rFonts w:ascii="Georgia" w:hAnsi="Georgia"/>
            <w:noProof/>
            <w:sz w:val="24"/>
            <w:szCs w:val="24"/>
          </w:rPr>
          <w:t>7.3.2</w:t>
        </w:r>
        <w:r w:rsidR="00162DBD" w:rsidRPr="006917F9">
          <w:rPr>
            <w:rFonts w:ascii="Georgia" w:hAnsi="Georgia"/>
            <w:noProof/>
            <w:sz w:val="24"/>
            <w:szCs w:val="24"/>
          </w:rPr>
          <w:tab/>
        </w:r>
        <w:r w:rsidR="00162DBD" w:rsidRPr="006917F9">
          <w:rPr>
            <w:rStyle w:val="Hyperlink"/>
            <w:rFonts w:ascii="Georgia" w:hAnsi="Georgia"/>
            <w:noProof/>
            <w:sz w:val="24"/>
            <w:szCs w:val="24"/>
          </w:rPr>
          <w:t>Administrative Support Services</w:t>
        </w:r>
        <w:r w:rsidR="00162DBD" w:rsidRPr="006917F9">
          <w:rPr>
            <w:rFonts w:ascii="Georgia" w:hAnsi="Georgia"/>
            <w:noProof/>
            <w:webHidden/>
            <w:sz w:val="24"/>
            <w:szCs w:val="24"/>
          </w:rPr>
          <w:tab/>
        </w:r>
        <w:r w:rsidR="00162DBD" w:rsidRPr="006917F9">
          <w:rPr>
            <w:rFonts w:ascii="Georgia" w:hAnsi="Georgia"/>
            <w:noProof/>
            <w:webHidden/>
            <w:sz w:val="24"/>
            <w:szCs w:val="24"/>
          </w:rPr>
          <w:fldChar w:fldCharType="begin"/>
        </w:r>
        <w:r w:rsidR="00162DBD" w:rsidRPr="006917F9">
          <w:rPr>
            <w:rFonts w:ascii="Georgia" w:hAnsi="Georgia"/>
            <w:noProof/>
            <w:webHidden/>
            <w:sz w:val="24"/>
            <w:szCs w:val="24"/>
          </w:rPr>
          <w:instrText xml:space="preserve"> PAGEREF _Toc472171628 \h </w:instrText>
        </w:r>
        <w:r w:rsidR="00162DBD" w:rsidRPr="006917F9">
          <w:rPr>
            <w:rFonts w:ascii="Georgia" w:hAnsi="Georgia"/>
            <w:noProof/>
            <w:webHidden/>
            <w:sz w:val="24"/>
            <w:szCs w:val="24"/>
          </w:rPr>
        </w:r>
        <w:r w:rsidR="00162DBD" w:rsidRPr="006917F9">
          <w:rPr>
            <w:rFonts w:ascii="Georgia" w:hAnsi="Georgia"/>
            <w:noProof/>
            <w:webHidden/>
            <w:sz w:val="24"/>
            <w:szCs w:val="24"/>
          </w:rPr>
          <w:fldChar w:fldCharType="separate"/>
        </w:r>
        <w:r w:rsidR="00C75458">
          <w:rPr>
            <w:rFonts w:ascii="Georgia" w:hAnsi="Georgia"/>
            <w:noProof/>
            <w:webHidden/>
            <w:sz w:val="24"/>
            <w:szCs w:val="24"/>
          </w:rPr>
          <w:t>21</w:t>
        </w:r>
        <w:r w:rsidR="00162DBD" w:rsidRPr="006917F9">
          <w:rPr>
            <w:rFonts w:ascii="Georgia" w:hAnsi="Georgia"/>
            <w:noProof/>
            <w:webHidden/>
            <w:sz w:val="24"/>
            <w:szCs w:val="24"/>
          </w:rPr>
          <w:fldChar w:fldCharType="end"/>
        </w:r>
      </w:hyperlink>
    </w:p>
    <w:p w:rsidR="00162DBD" w:rsidRPr="006917F9" w:rsidRDefault="00E55CB0" w:rsidP="006917F9">
      <w:pPr>
        <w:pStyle w:val="TOC3"/>
        <w:spacing w:before="0"/>
        <w:rPr>
          <w:rFonts w:ascii="Georgia" w:hAnsi="Georgia"/>
          <w:noProof/>
          <w:sz w:val="24"/>
          <w:szCs w:val="24"/>
        </w:rPr>
      </w:pPr>
      <w:hyperlink w:anchor="_Toc472171629" w:history="1">
        <w:r w:rsidR="00162DBD" w:rsidRPr="006917F9">
          <w:rPr>
            <w:rStyle w:val="Hyperlink"/>
            <w:rFonts w:ascii="Georgia" w:hAnsi="Georgia"/>
            <w:noProof/>
            <w:sz w:val="24"/>
            <w:szCs w:val="24"/>
          </w:rPr>
          <w:t>7.3.3</w:t>
        </w:r>
        <w:r w:rsidR="00162DBD" w:rsidRPr="006917F9">
          <w:rPr>
            <w:rFonts w:ascii="Georgia" w:hAnsi="Georgia"/>
            <w:noProof/>
            <w:sz w:val="24"/>
            <w:szCs w:val="24"/>
          </w:rPr>
          <w:tab/>
        </w:r>
        <w:r w:rsidR="00162DBD" w:rsidRPr="006917F9">
          <w:rPr>
            <w:rStyle w:val="Hyperlink"/>
            <w:rFonts w:ascii="Georgia" w:hAnsi="Georgia"/>
            <w:noProof/>
            <w:sz w:val="24"/>
            <w:szCs w:val="24"/>
          </w:rPr>
          <w:t>Staff Support</w:t>
        </w:r>
        <w:r w:rsidR="00162DBD" w:rsidRPr="006917F9">
          <w:rPr>
            <w:rFonts w:ascii="Georgia" w:hAnsi="Georgia"/>
            <w:noProof/>
            <w:webHidden/>
            <w:sz w:val="24"/>
            <w:szCs w:val="24"/>
          </w:rPr>
          <w:tab/>
        </w:r>
        <w:r w:rsidR="00162DBD" w:rsidRPr="006917F9">
          <w:rPr>
            <w:rFonts w:ascii="Georgia" w:hAnsi="Georgia"/>
            <w:noProof/>
            <w:webHidden/>
            <w:sz w:val="24"/>
            <w:szCs w:val="24"/>
          </w:rPr>
          <w:fldChar w:fldCharType="begin"/>
        </w:r>
        <w:r w:rsidR="00162DBD" w:rsidRPr="006917F9">
          <w:rPr>
            <w:rFonts w:ascii="Georgia" w:hAnsi="Georgia"/>
            <w:noProof/>
            <w:webHidden/>
            <w:sz w:val="24"/>
            <w:szCs w:val="24"/>
          </w:rPr>
          <w:instrText xml:space="preserve"> PAGEREF _Toc472171629 \h </w:instrText>
        </w:r>
        <w:r w:rsidR="00162DBD" w:rsidRPr="006917F9">
          <w:rPr>
            <w:rFonts w:ascii="Georgia" w:hAnsi="Georgia"/>
            <w:noProof/>
            <w:webHidden/>
            <w:sz w:val="24"/>
            <w:szCs w:val="24"/>
          </w:rPr>
        </w:r>
        <w:r w:rsidR="00162DBD" w:rsidRPr="006917F9">
          <w:rPr>
            <w:rFonts w:ascii="Georgia" w:hAnsi="Georgia"/>
            <w:noProof/>
            <w:webHidden/>
            <w:sz w:val="24"/>
            <w:szCs w:val="24"/>
          </w:rPr>
          <w:fldChar w:fldCharType="separate"/>
        </w:r>
        <w:r w:rsidR="00C75458">
          <w:rPr>
            <w:rFonts w:ascii="Georgia" w:hAnsi="Georgia"/>
            <w:noProof/>
            <w:webHidden/>
            <w:sz w:val="24"/>
            <w:szCs w:val="24"/>
          </w:rPr>
          <w:t>21</w:t>
        </w:r>
        <w:r w:rsidR="00162DBD" w:rsidRPr="006917F9">
          <w:rPr>
            <w:rFonts w:ascii="Georgia" w:hAnsi="Georgia"/>
            <w:noProof/>
            <w:webHidden/>
            <w:sz w:val="24"/>
            <w:szCs w:val="24"/>
          </w:rPr>
          <w:fldChar w:fldCharType="end"/>
        </w:r>
      </w:hyperlink>
    </w:p>
    <w:p w:rsidR="00162DBD" w:rsidRPr="006917F9" w:rsidRDefault="00E55CB0" w:rsidP="006917F9">
      <w:pPr>
        <w:pStyle w:val="TOC3"/>
        <w:spacing w:before="0"/>
        <w:rPr>
          <w:rFonts w:ascii="Georgia" w:hAnsi="Georgia"/>
          <w:noProof/>
          <w:sz w:val="24"/>
          <w:szCs w:val="24"/>
        </w:rPr>
      </w:pPr>
      <w:hyperlink w:anchor="_Toc472171630" w:history="1">
        <w:r w:rsidR="00162DBD" w:rsidRPr="006917F9">
          <w:rPr>
            <w:rStyle w:val="Hyperlink"/>
            <w:rFonts w:ascii="Georgia" w:hAnsi="Georgia"/>
            <w:noProof/>
            <w:sz w:val="24"/>
            <w:szCs w:val="24"/>
          </w:rPr>
          <w:t>7.3.4</w:t>
        </w:r>
        <w:r w:rsidR="00162DBD" w:rsidRPr="006917F9">
          <w:rPr>
            <w:rFonts w:ascii="Georgia" w:hAnsi="Georgia"/>
            <w:noProof/>
            <w:sz w:val="24"/>
            <w:szCs w:val="24"/>
          </w:rPr>
          <w:tab/>
        </w:r>
        <w:r w:rsidR="00162DBD" w:rsidRPr="006917F9">
          <w:rPr>
            <w:rStyle w:val="Hyperlink"/>
            <w:rFonts w:ascii="Georgia" w:hAnsi="Georgia"/>
            <w:noProof/>
            <w:sz w:val="24"/>
            <w:szCs w:val="24"/>
          </w:rPr>
          <w:t>Information Advice and Guidance Unit</w:t>
        </w:r>
        <w:r w:rsidR="00162DBD" w:rsidRPr="006917F9">
          <w:rPr>
            <w:rFonts w:ascii="Georgia" w:hAnsi="Georgia"/>
            <w:noProof/>
            <w:webHidden/>
            <w:sz w:val="24"/>
            <w:szCs w:val="24"/>
          </w:rPr>
          <w:tab/>
        </w:r>
        <w:r w:rsidR="00162DBD" w:rsidRPr="006917F9">
          <w:rPr>
            <w:rFonts w:ascii="Georgia" w:hAnsi="Georgia"/>
            <w:noProof/>
            <w:webHidden/>
            <w:sz w:val="24"/>
            <w:szCs w:val="24"/>
          </w:rPr>
          <w:fldChar w:fldCharType="begin"/>
        </w:r>
        <w:r w:rsidR="00162DBD" w:rsidRPr="006917F9">
          <w:rPr>
            <w:rFonts w:ascii="Georgia" w:hAnsi="Georgia"/>
            <w:noProof/>
            <w:webHidden/>
            <w:sz w:val="24"/>
            <w:szCs w:val="24"/>
          </w:rPr>
          <w:instrText xml:space="preserve"> PAGEREF _Toc472171630 \h </w:instrText>
        </w:r>
        <w:r w:rsidR="00162DBD" w:rsidRPr="006917F9">
          <w:rPr>
            <w:rFonts w:ascii="Georgia" w:hAnsi="Georgia"/>
            <w:noProof/>
            <w:webHidden/>
            <w:sz w:val="24"/>
            <w:szCs w:val="24"/>
          </w:rPr>
        </w:r>
        <w:r w:rsidR="00162DBD" w:rsidRPr="006917F9">
          <w:rPr>
            <w:rFonts w:ascii="Georgia" w:hAnsi="Georgia"/>
            <w:noProof/>
            <w:webHidden/>
            <w:sz w:val="24"/>
            <w:szCs w:val="24"/>
          </w:rPr>
          <w:fldChar w:fldCharType="separate"/>
        </w:r>
        <w:r w:rsidR="00C75458">
          <w:rPr>
            <w:rFonts w:ascii="Georgia" w:hAnsi="Georgia"/>
            <w:noProof/>
            <w:webHidden/>
            <w:sz w:val="24"/>
            <w:szCs w:val="24"/>
          </w:rPr>
          <w:t>21</w:t>
        </w:r>
        <w:r w:rsidR="00162DBD" w:rsidRPr="006917F9">
          <w:rPr>
            <w:rFonts w:ascii="Georgia" w:hAnsi="Georgia"/>
            <w:noProof/>
            <w:webHidden/>
            <w:sz w:val="24"/>
            <w:szCs w:val="24"/>
          </w:rPr>
          <w:fldChar w:fldCharType="end"/>
        </w:r>
      </w:hyperlink>
    </w:p>
    <w:p w:rsidR="00162DBD" w:rsidRPr="006917F9" w:rsidRDefault="00E55CB0" w:rsidP="006917F9">
      <w:pPr>
        <w:pStyle w:val="TOC1"/>
        <w:rPr>
          <w:rFonts w:ascii="Georgia" w:hAnsi="Georgia"/>
          <w:sz w:val="24"/>
          <w:szCs w:val="24"/>
        </w:rPr>
      </w:pPr>
      <w:hyperlink w:anchor="_Toc472171631" w:history="1">
        <w:r w:rsidR="00162DBD" w:rsidRPr="006917F9">
          <w:rPr>
            <w:rStyle w:val="Hyperlink"/>
            <w:rFonts w:ascii="Georgia" w:hAnsi="Georgia"/>
            <w:b/>
            <w:sz w:val="24"/>
            <w:szCs w:val="24"/>
          </w:rPr>
          <w:t>Section G:</w:t>
        </w:r>
        <w:r w:rsidR="00162DBD" w:rsidRPr="006917F9">
          <w:rPr>
            <w:rFonts w:ascii="Georgia" w:hAnsi="Georgia"/>
            <w:sz w:val="24"/>
            <w:szCs w:val="24"/>
          </w:rPr>
          <w:tab/>
        </w:r>
        <w:r w:rsidR="00162DBD" w:rsidRPr="006917F9">
          <w:rPr>
            <w:rStyle w:val="Hyperlink"/>
            <w:rFonts w:ascii="Georgia" w:hAnsi="Georgia"/>
            <w:b/>
            <w:sz w:val="24"/>
            <w:szCs w:val="24"/>
          </w:rPr>
          <w:t>Programme Administration</w:t>
        </w:r>
        <w:r w:rsidR="00162DBD" w:rsidRPr="006917F9">
          <w:rPr>
            <w:rFonts w:ascii="Georgia" w:hAnsi="Georgia"/>
            <w:webHidden/>
            <w:sz w:val="24"/>
            <w:szCs w:val="24"/>
          </w:rPr>
          <w:tab/>
        </w:r>
        <w:r w:rsidR="00162DBD" w:rsidRPr="006917F9">
          <w:rPr>
            <w:rFonts w:ascii="Georgia" w:hAnsi="Georgia"/>
            <w:webHidden/>
            <w:sz w:val="24"/>
            <w:szCs w:val="24"/>
          </w:rPr>
          <w:fldChar w:fldCharType="begin"/>
        </w:r>
        <w:r w:rsidR="00162DBD" w:rsidRPr="006917F9">
          <w:rPr>
            <w:rFonts w:ascii="Georgia" w:hAnsi="Georgia"/>
            <w:webHidden/>
            <w:sz w:val="24"/>
            <w:szCs w:val="24"/>
          </w:rPr>
          <w:instrText xml:space="preserve"> PAGEREF _Toc472171631 \h </w:instrText>
        </w:r>
        <w:r w:rsidR="00162DBD" w:rsidRPr="006917F9">
          <w:rPr>
            <w:rFonts w:ascii="Georgia" w:hAnsi="Georgia"/>
            <w:webHidden/>
            <w:sz w:val="24"/>
            <w:szCs w:val="24"/>
          </w:rPr>
        </w:r>
        <w:r w:rsidR="00162DBD" w:rsidRPr="006917F9">
          <w:rPr>
            <w:rFonts w:ascii="Georgia" w:hAnsi="Georgia"/>
            <w:webHidden/>
            <w:sz w:val="24"/>
            <w:szCs w:val="24"/>
          </w:rPr>
          <w:fldChar w:fldCharType="separate"/>
        </w:r>
        <w:r w:rsidR="00C75458">
          <w:rPr>
            <w:rFonts w:ascii="Georgia" w:hAnsi="Georgia"/>
            <w:webHidden/>
            <w:sz w:val="24"/>
            <w:szCs w:val="24"/>
          </w:rPr>
          <w:t>23</w:t>
        </w:r>
        <w:r w:rsidR="00162DBD" w:rsidRPr="006917F9">
          <w:rPr>
            <w:rFonts w:ascii="Georgia" w:hAnsi="Georgia"/>
            <w:webHidden/>
            <w:sz w:val="24"/>
            <w:szCs w:val="24"/>
          </w:rPr>
          <w:fldChar w:fldCharType="end"/>
        </w:r>
      </w:hyperlink>
    </w:p>
    <w:p w:rsidR="00162DBD" w:rsidRPr="006917F9" w:rsidRDefault="00E55CB0" w:rsidP="006917F9">
      <w:pPr>
        <w:pStyle w:val="TOC2"/>
        <w:spacing w:before="0"/>
        <w:rPr>
          <w:rFonts w:ascii="Georgia" w:hAnsi="Georgia"/>
          <w:noProof/>
          <w:sz w:val="24"/>
          <w:szCs w:val="24"/>
        </w:rPr>
      </w:pPr>
      <w:hyperlink w:anchor="_Toc472171632" w:history="1">
        <w:r w:rsidR="00162DBD" w:rsidRPr="006917F9">
          <w:rPr>
            <w:rStyle w:val="Hyperlink"/>
            <w:rFonts w:ascii="Georgia" w:hAnsi="Georgia"/>
            <w:noProof/>
            <w:sz w:val="24"/>
            <w:szCs w:val="24"/>
          </w:rPr>
          <w:t>8.1</w:t>
        </w:r>
        <w:r w:rsidR="00162DBD" w:rsidRPr="006917F9">
          <w:rPr>
            <w:rFonts w:ascii="Georgia" w:hAnsi="Georgia"/>
            <w:noProof/>
            <w:sz w:val="24"/>
            <w:szCs w:val="24"/>
          </w:rPr>
          <w:tab/>
        </w:r>
        <w:r w:rsidR="00162DBD" w:rsidRPr="006917F9">
          <w:rPr>
            <w:rStyle w:val="Hyperlink"/>
            <w:rFonts w:ascii="Georgia" w:hAnsi="Georgia"/>
            <w:noProof/>
            <w:sz w:val="24"/>
            <w:szCs w:val="24"/>
          </w:rPr>
          <w:t>Open Distance and e-Learning Programmes</w:t>
        </w:r>
        <w:r w:rsidR="00162DBD" w:rsidRPr="006917F9">
          <w:rPr>
            <w:rFonts w:ascii="Georgia" w:hAnsi="Georgia"/>
            <w:noProof/>
            <w:webHidden/>
            <w:sz w:val="24"/>
            <w:szCs w:val="24"/>
          </w:rPr>
          <w:tab/>
        </w:r>
        <w:r w:rsidR="00162DBD" w:rsidRPr="006917F9">
          <w:rPr>
            <w:rFonts w:ascii="Georgia" w:hAnsi="Georgia"/>
            <w:noProof/>
            <w:webHidden/>
            <w:sz w:val="24"/>
            <w:szCs w:val="24"/>
          </w:rPr>
          <w:fldChar w:fldCharType="begin"/>
        </w:r>
        <w:r w:rsidR="00162DBD" w:rsidRPr="006917F9">
          <w:rPr>
            <w:rFonts w:ascii="Georgia" w:hAnsi="Georgia"/>
            <w:noProof/>
            <w:webHidden/>
            <w:sz w:val="24"/>
            <w:szCs w:val="24"/>
          </w:rPr>
          <w:instrText xml:space="preserve"> PAGEREF _Toc472171632 \h </w:instrText>
        </w:r>
        <w:r w:rsidR="00162DBD" w:rsidRPr="006917F9">
          <w:rPr>
            <w:rFonts w:ascii="Georgia" w:hAnsi="Georgia"/>
            <w:noProof/>
            <w:webHidden/>
            <w:sz w:val="24"/>
            <w:szCs w:val="24"/>
          </w:rPr>
        </w:r>
        <w:r w:rsidR="00162DBD" w:rsidRPr="006917F9">
          <w:rPr>
            <w:rFonts w:ascii="Georgia" w:hAnsi="Georgia"/>
            <w:noProof/>
            <w:webHidden/>
            <w:sz w:val="24"/>
            <w:szCs w:val="24"/>
          </w:rPr>
          <w:fldChar w:fldCharType="separate"/>
        </w:r>
        <w:r w:rsidR="00C75458">
          <w:rPr>
            <w:rFonts w:ascii="Georgia" w:hAnsi="Georgia"/>
            <w:noProof/>
            <w:webHidden/>
            <w:sz w:val="24"/>
            <w:szCs w:val="24"/>
          </w:rPr>
          <w:t>23</w:t>
        </w:r>
        <w:r w:rsidR="00162DBD" w:rsidRPr="006917F9">
          <w:rPr>
            <w:rFonts w:ascii="Georgia" w:hAnsi="Georgia"/>
            <w:noProof/>
            <w:webHidden/>
            <w:sz w:val="24"/>
            <w:szCs w:val="24"/>
          </w:rPr>
          <w:fldChar w:fldCharType="end"/>
        </w:r>
      </w:hyperlink>
    </w:p>
    <w:p w:rsidR="00162DBD" w:rsidRPr="006917F9" w:rsidRDefault="00E55CB0" w:rsidP="006917F9">
      <w:pPr>
        <w:pStyle w:val="TOC2"/>
        <w:spacing w:before="0"/>
        <w:rPr>
          <w:rFonts w:ascii="Georgia" w:hAnsi="Georgia"/>
          <w:noProof/>
          <w:sz w:val="24"/>
          <w:szCs w:val="24"/>
        </w:rPr>
      </w:pPr>
      <w:hyperlink w:anchor="_Toc472171633" w:history="1">
        <w:r w:rsidR="00162DBD" w:rsidRPr="006917F9">
          <w:rPr>
            <w:rStyle w:val="Hyperlink"/>
            <w:rFonts w:ascii="Georgia" w:hAnsi="Georgia"/>
            <w:noProof/>
            <w:sz w:val="24"/>
            <w:szCs w:val="24"/>
          </w:rPr>
          <w:t>8.2</w:t>
        </w:r>
        <w:r w:rsidR="00162DBD" w:rsidRPr="006917F9">
          <w:rPr>
            <w:rFonts w:ascii="Georgia" w:hAnsi="Georgia"/>
            <w:noProof/>
            <w:sz w:val="24"/>
            <w:szCs w:val="24"/>
          </w:rPr>
          <w:tab/>
        </w:r>
        <w:r w:rsidR="00162DBD" w:rsidRPr="006917F9">
          <w:rPr>
            <w:rStyle w:val="Hyperlink"/>
            <w:rFonts w:ascii="Georgia" w:hAnsi="Georgia"/>
            <w:noProof/>
            <w:sz w:val="24"/>
            <w:szCs w:val="24"/>
          </w:rPr>
          <w:t>Undergraduate Programmes</w:t>
        </w:r>
        <w:r w:rsidR="00162DBD" w:rsidRPr="006917F9">
          <w:rPr>
            <w:rFonts w:ascii="Georgia" w:hAnsi="Georgia"/>
            <w:noProof/>
            <w:webHidden/>
            <w:sz w:val="24"/>
            <w:szCs w:val="24"/>
          </w:rPr>
          <w:tab/>
        </w:r>
        <w:r w:rsidR="00162DBD" w:rsidRPr="006917F9">
          <w:rPr>
            <w:rFonts w:ascii="Georgia" w:hAnsi="Georgia"/>
            <w:noProof/>
            <w:webHidden/>
            <w:sz w:val="24"/>
            <w:szCs w:val="24"/>
          </w:rPr>
          <w:fldChar w:fldCharType="begin"/>
        </w:r>
        <w:r w:rsidR="00162DBD" w:rsidRPr="006917F9">
          <w:rPr>
            <w:rFonts w:ascii="Georgia" w:hAnsi="Georgia"/>
            <w:noProof/>
            <w:webHidden/>
            <w:sz w:val="24"/>
            <w:szCs w:val="24"/>
          </w:rPr>
          <w:instrText xml:space="preserve"> PAGEREF _Toc472171633 \h </w:instrText>
        </w:r>
        <w:r w:rsidR="00162DBD" w:rsidRPr="006917F9">
          <w:rPr>
            <w:rFonts w:ascii="Georgia" w:hAnsi="Georgia"/>
            <w:noProof/>
            <w:webHidden/>
            <w:sz w:val="24"/>
            <w:szCs w:val="24"/>
          </w:rPr>
        </w:r>
        <w:r w:rsidR="00162DBD" w:rsidRPr="006917F9">
          <w:rPr>
            <w:rFonts w:ascii="Georgia" w:hAnsi="Georgia"/>
            <w:noProof/>
            <w:webHidden/>
            <w:sz w:val="24"/>
            <w:szCs w:val="24"/>
          </w:rPr>
          <w:fldChar w:fldCharType="separate"/>
        </w:r>
        <w:r w:rsidR="00C75458">
          <w:rPr>
            <w:rFonts w:ascii="Georgia" w:hAnsi="Georgia"/>
            <w:noProof/>
            <w:webHidden/>
            <w:sz w:val="24"/>
            <w:szCs w:val="24"/>
          </w:rPr>
          <w:t>23</w:t>
        </w:r>
        <w:r w:rsidR="00162DBD" w:rsidRPr="006917F9">
          <w:rPr>
            <w:rFonts w:ascii="Georgia" w:hAnsi="Georgia"/>
            <w:noProof/>
            <w:webHidden/>
            <w:sz w:val="24"/>
            <w:szCs w:val="24"/>
          </w:rPr>
          <w:fldChar w:fldCharType="end"/>
        </w:r>
      </w:hyperlink>
    </w:p>
    <w:p w:rsidR="00162DBD" w:rsidRPr="006917F9" w:rsidRDefault="00E55CB0" w:rsidP="006917F9">
      <w:pPr>
        <w:pStyle w:val="TOC2"/>
        <w:spacing w:before="0"/>
        <w:rPr>
          <w:rFonts w:ascii="Georgia" w:hAnsi="Georgia"/>
          <w:noProof/>
          <w:sz w:val="24"/>
          <w:szCs w:val="24"/>
        </w:rPr>
      </w:pPr>
      <w:hyperlink w:anchor="_Toc472171634" w:history="1">
        <w:r w:rsidR="00162DBD" w:rsidRPr="006917F9">
          <w:rPr>
            <w:rStyle w:val="Hyperlink"/>
            <w:rFonts w:ascii="Georgia" w:hAnsi="Georgia"/>
            <w:noProof/>
            <w:sz w:val="24"/>
            <w:szCs w:val="24"/>
          </w:rPr>
          <w:t>8.3</w:t>
        </w:r>
        <w:r w:rsidR="00162DBD" w:rsidRPr="006917F9">
          <w:rPr>
            <w:rFonts w:ascii="Georgia" w:hAnsi="Georgia"/>
            <w:noProof/>
            <w:sz w:val="24"/>
            <w:szCs w:val="24"/>
          </w:rPr>
          <w:tab/>
        </w:r>
        <w:r w:rsidR="00162DBD" w:rsidRPr="006917F9">
          <w:rPr>
            <w:rStyle w:val="Hyperlink"/>
            <w:rFonts w:ascii="Georgia" w:hAnsi="Georgia"/>
            <w:noProof/>
            <w:sz w:val="24"/>
            <w:szCs w:val="24"/>
          </w:rPr>
          <w:t>Conditions for Admission</w:t>
        </w:r>
        <w:r w:rsidR="00162DBD" w:rsidRPr="006917F9">
          <w:rPr>
            <w:rFonts w:ascii="Georgia" w:hAnsi="Georgia"/>
            <w:noProof/>
            <w:webHidden/>
            <w:sz w:val="24"/>
            <w:szCs w:val="24"/>
          </w:rPr>
          <w:tab/>
        </w:r>
        <w:r w:rsidR="00162DBD" w:rsidRPr="006917F9">
          <w:rPr>
            <w:rFonts w:ascii="Georgia" w:hAnsi="Georgia"/>
            <w:noProof/>
            <w:webHidden/>
            <w:sz w:val="24"/>
            <w:szCs w:val="24"/>
          </w:rPr>
          <w:fldChar w:fldCharType="begin"/>
        </w:r>
        <w:r w:rsidR="00162DBD" w:rsidRPr="006917F9">
          <w:rPr>
            <w:rFonts w:ascii="Georgia" w:hAnsi="Georgia"/>
            <w:noProof/>
            <w:webHidden/>
            <w:sz w:val="24"/>
            <w:szCs w:val="24"/>
          </w:rPr>
          <w:instrText xml:space="preserve"> PAGEREF _Toc472171634 \h </w:instrText>
        </w:r>
        <w:r w:rsidR="00162DBD" w:rsidRPr="006917F9">
          <w:rPr>
            <w:rFonts w:ascii="Georgia" w:hAnsi="Georgia"/>
            <w:noProof/>
            <w:webHidden/>
            <w:sz w:val="24"/>
            <w:szCs w:val="24"/>
          </w:rPr>
        </w:r>
        <w:r w:rsidR="00162DBD" w:rsidRPr="006917F9">
          <w:rPr>
            <w:rFonts w:ascii="Georgia" w:hAnsi="Georgia"/>
            <w:noProof/>
            <w:webHidden/>
            <w:sz w:val="24"/>
            <w:szCs w:val="24"/>
          </w:rPr>
          <w:fldChar w:fldCharType="separate"/>
        </w:r>
        <w:r w:rsidR="00C75458">
          <w:rPr>
            <w:rFonts w:ascii="Georgia" w:hAnsi="Georgia"/>
            <w:noProof/>
            <w:webHidden/>
            <w:sz w:val="24"/>
            <w:szCs w:val="24"/>
          </w:rPr>
          <w:t>23</w:t>
        </w:r>
        <w:r w:rsidR="00162DBD" w:rsidRPr="006917F9">
          <w:rPr>
            <w:rFonts w:ascii="Georgia" w:hAnsi="Georgia"/>
            <w:noProof/>
            <w:webHidden/>
            <w:sz w:val="24"/>
            <w:szCs w:val="24"/>
          </w:rPr>
          <w:fldChar w:fldCharType="end"/>
        </w:r>
      </w:hyperlink>
    </w:p>
    <w:p w:rsidR="00162DBD" w:rsidRPr="006917F9" w:rsidRDefault="00E55CB0" w:rsidP="006917F9">
      <w:pPr>
        <w:pStyle w:val="TOC2"/>
        <w:spacing w:before="0"/>
        <w:rPr>
          <w:rFonts w:ascii="Georgia" w:hAnsi="Georgia"/>
          <w:noProof/>
          <w:sz w:val="24"/>
          <w:szCs w:val="24"/>
        </w:rPr>
      </w:pPr>
      <w:hyperlink w:anchor="_Toc472171635" w:history="1">
        <w:r w:rsidR="00162DBD" w:rsidRPr="006917F9">
          <w:rPr>
            <w:rStyle w:val="Hyperlink"/>
            <w:rFonts w:ascii="Georgia" w:hAnsi="Georgia"/>
            <w:noProof/>
            <w:sz w:val="24"/>
            <w:szCs w:val="24"/>
          </w:rPr>
          <w:t>8.4</w:t>
        </w:r>
        <w:r w:rsidR="00162DBD" w:rsidRPr="006917F9">
          <w:rPr>
            <w:rFonts w:ascii="Georgia" w:hAnsi="Georgia"/>
            <w:noProof/>
            <w:sz w:val="24"/>
            <w:szCs w:val="24"/>
          </w:rPr>
          <w:tab/>
        </w:r>
        <w:r w:rsidR="00162DBD" w:rsidRPr="006917F9">
          <w:rPr>
            <w:rStyle w:val="Hyperlink"/>
            <w:rFonts w:ascii="Georgia" w:hAnsi="Georgia"/>
            <w:noProof/>
            <w:sz w:val="24"/>
            <w:szCs w:val="24"/>
          </w:rPr>
          <w:t>Advertisement and Placement for Admission</w:t>
        </w:r>
        <w:r w:rsidR="00162DBD" w:rsidRPr="006917F9">
          <w:rPr>
            <w:rFonts w:ascii="Georgia" w:hAnsi="Georgia"/>
            <w:noProof/>
            <w:webHidden/>
            <w:sz w:val="24"/>
            <w:szCs w:val="24"/>
          </w:rPr>
          <w:tab/>
        </w:r>
        <w:r w:rsidR="00162DBD" w:rsidRPr="006917F9">
          <w:rPr>
            <w:rFonts w:ascii="Georgia" w:hAnsi="Georgia"/>
            <w:noProof/>
            <w:webHidden/>
            <w:sz w:val="24"/>
            <w:szCs w:val="24"/>
          </w:rPr>
          <w:fldChar w:fldCharType="begin"/>
        </w:r>
        <w:r w:rsidR="00162DBD" w:rsidRPr="006917F9">
          <w:rPr>
            <w:rFonts w:ascii="Georgia" w:hAnsi="Georgia"/>
            <w:noProof/>
            <w:webHidden/>
            <w:sz w:val="24"/>
            <w:szCs w:val="24"/>
          </w:rPr>
          <w:instrText xml:space="preserve"> PAGEREF _Toc472171635 \h </w:instrText>
        </w:r>
        <w:r w:rsidR="00162DBD" w:rsidRPr="006917F9">
          <w:rPr>
            <w:rFonts w:ascii="Georgia" w:hAnsi="Georgia"/>
            <w:noProof/>
            <w:webHidden/>
            <w:sz w:val="24"/>
            <w:szCs w:val="24"/>
          </w:rPr>
        </w:r>
        <w:r w:rsidR="00162DBD" w:rsidRPr="006917F9">
          <w:rPr>
            <w:rFonts w:ascii="Georgia" w:hAnsi="Georgia"/>
            <w:noProof/>
            <w:webHidden/>
            <w:sz w:val="24"/>
            <w:szCs w:val="24"/>
          </w:rPr>
          <w:fldChar w:fldCharType="separate"/>
        </w:r>
        <w:r w:rsidR="00C75458">
          <w:rPr>
            <w:rFonts w:ascii="Georgia" w:hAnsi="Georgia"/>
            <w:noProof/>
            <w:webHidden/>
            <w:sz w:val="24"/>
            <w:szCs w:val="24"/>
          </w:rPr>
          <w:t>23</w:t>
        </w:r>
        <w:r w:rsidR="00162DBD" w:rsidRPr="006917F9">
          <w:rPr>
            <w:rFonts w:ascii="Georgia" w:hAnsi="Georgia"/>
            <w:noProof/>
            <w:webHidden/>
            <w:sz w:val="24"/>
            <w:szCs w:val="24"/>
          </w:rPr>
          <w:fldChar w:fldCharType="end"/>
        </w:r>
      </w:hyperlink>
    </w:p>
    <w:p w:rsidR="00162DBD" w:rsidRPr="006917F9" w:rsidRDefault="00E55CB0" w:rsidP="006917F9">
      <w:pPr>
        <w:pStyle w:val="TOC2"/>
        <w:spacing w:before="0"/>
        <w:rPr>
          <w:rFonts w:ascii="Georgia" w:hAnsi="Georgia"/>
          <w:noProof/>
          <w:sz w:val="24"/>
          <w:szCs w:val="24"/>
        </w:rPr>
      </w:pPr>
      <w:hyperlink w:anchor="_Toc472171636" w:history="1">
        <w:r w:rsidR="00162DBD" w:rsidRPr="006917F9">
          <w:rPr>
            <w:rStyle w:val="Hyperlink"/>
            <w:rFonts w:ascii="Georgia" w:hAnsi="Georgia"/>
            <w:noProof/>
            <w:sz w:val="24"/>
            <w:szCs w:val="24"/>
          </w:rPr>
          <w:t>8.5</w:t>
        </w:r>
        <w:r w:rsidR="00162DBD" w:rsidRPr="006917F9">
          <w:rPr>
            <w:rFonts w:ascii="Georgia" w:hAnsi="Georgia"/>
            <w:noProof/>
            <w:sz w:val="24"/>
            <w:szCs w:val="24"/>
          </w:rPr>
          <w:tab/>
        </w:r>
        <w:r w:rsidR="00162DBD" w:rsidRPr="006917F9">
          <w:rPr>
            <w:rStyle w:val="Hyperlink"/>
            <w:rFonts w:ascii="Georgia" w:hAnsi="Georgia"/>
            <w:noProof/>
            <w:sz w:val="24"/>
            <w:szCs w:val="24"/>
          </w:rPr>
          <w:t>Entry Requirement</w:t>
        </w:r>
        <w:r w:rsidR="00162DBD" w:rsidRPr="006917F9">
          <w:rPr>
            <w:rFonts w:ascii="Georgia" w:hAnsi="Georgia"/>
            <w:noProof/>
            <w:webHidden/>
            <w:sz w:val="24"/>
            <w:szCs w:val="24"/>
          </w:rPr>
          <w:tab/>
        </w:r>
        <w:r w:rsidR="00162DBD" w:rsidRPr="006917F9">
          <w:rPr>
            <w:rFonts w:ascii="Georgia" w:hAnsi="Georgia"/>
            <w:noProof/>
            <w:webHidden/>
            <w:sz w:val="24"/>
            <w:szCs w:val="24"/>
          </w:rPr>
          <w:fldChar w:fldCharType="begin"/>
        </w:r>
        <w:r w:rsidR="00162DBD" w:rsidRPr="006917F9">
          <w:rPr>
            <w:rFonts w:ascii="Georgia" w:hAnsi="Georgia"/>
            <w:noProof/>
            <w:webHidden/>
            <w:sz w:val="24"/>
            <w:szCs w:val="24"/>
          </w:rPr>
          <w:instrText xml:space="preserve"> PAGEREF _Toc472171636 \h </w:instrText>
        </w:r>
        <w:r w:rsidR="00162DBD" w:rsidRPr="006917F9">
          <w:rPr>
            <w:rFonts w:ascii="Georgia" w:hAnsi="Georgia"/>
            <w:noProof/>
            <w:webHidden/>
            <w:sz w:val="24"/>
            <w:szCs w:val="24"/>
          </w:rPr>
        </w:r>
        <w:r w:rsidR="00162DBD" w:rsidRPr="006917F9">
          <w:rPr>
            <w:rFonts w:ascii="Georgia" w:hAnsi="Georgia"/>
            <w:noProof/>
            <w:webHidden/>
            <w:sz w:val="24"/>
            <w:szCs w:val="24"/>
          </w:rPr>
          <w:fldChar w:fldCharType="separate"/>
        </w:r>
        <w:r w:rsidR="00C75458">
          <w:rPr>
            <w:rFonts w:ascii="Georgia" w:hAnsi="Georgia"/>
            <w:noProof/>
            <w:webHidden/>
            <w:sz w:val="24"/>
            <w:szCs w:val="24"/>
          </w:rPr>
          <w:t>23</w:t>
        </w:r>
        <w:r w:rsidR="00162DBD" w:rsidRPr="006917F9">
          <w:rPr>
            <w:rFonts w:ascii="Georgia" w:hAnsi="Georgia"/>
            <w:noProof/>
            <w:webHidden/>
            <w:sz w:val="24"/>
            <w:szCs w:val="24"/>
          </w:rPr>
          <w:fldChar w:fldCharType="end"/>
        </w:r>
      </w:hyperlink>
    </w:p>
    <w:p w:rsidR="00162DBD" w:rsidRPr="006917F9" w:rsidRDefault="00E55CB0" w:rsidP="006917F9">
      <w:pPr>
        <w:pStyle w:val="TOC2"/>
        <w:spacing w:before="0"/>
        <w:rPr>
          <w:rFonts w:ascii="Georgia" w:hAnsi="Georgia"/>
          <w:noProof/>
          <w:sz w:val="24"/>
          <w:szCs w:val="24"/>
        </w:rPr>
      </w:pPr>
      <w:hyperlink w:anchor="_Toc472171637" w:history="1">
        <w:r w:rsidR="00162DBD" w:rsidRPr="006917F9">
          <w:rPr>
            <w:rStyle w:val="Hyperlink"/>
            <w:rFonts w:ascii="Georgia" w:hAnsi="Georgia"/>
            <w:noProof/>
            <w:sz w:val="24"/>
            <w:szCs w:val="24"/>
          </w:rPr>
          <w:t>8.6</w:t>
        </w:r>
        <w:r w:rsidR="00162DBD" w:rsidRPr="006917F9">
          <w:rPr>
            <w:rFonts w:ascii="Georgia" w:hAnsi="Georgia"/>
            <w:noProof/>
            <w:sz w:val="24"/>
            <w:szCs w:val="24"/>
          </w:rPr>
          <w:tab/>
        </w:r>
        <w:r w:rsidR="00162DBD" w:rsidRPr="006917F9">
          <w:rPr>
            <w:rStyle w:val="Hyperlink"/>
            <w:rFonts w:ascii="Georgia" w:hAnsi="Georgia"/>
            <w:noProof/>
            <w:sz w:val="24"/>
            <w:szCs w:val="24"/>
          </w:rPr>
          <w:t>Duration of the Programme</w:t>
        </w:r>
        <w:r w:rsidR="00162DBD" w:rsidRPr="006917F9">
          <w:rPr>
            <w:rFonts w:ascii="Georgia" w:hAnsi="Georgia"/>
            <w:noProof/>
            <w:webHidden/>
            <w:sz w:val="24"/>
            <w:szCs w:val="24"/>
          </w:rPr>
          <w:tab/>
        </w:r>
        <w:r w:rsidR="00162DBD" w:rsidRPr="006917F9">
          <w:rPr>
            <w:rFonts w:ascii="Georgia" w:hAnsi="Georgia"/>
            <w:noProof/>
            <w:webHidden/>
            <w:sz w:val="24"/>
            <w:szCs w:val="24"/>
          </w:rPr>
          <w:fldChar w:fldCharType="begin"/>
        </w:r>
        <w:r w:rsidR="00162DBD" w:rsidRPr="006917F9">
          <w:rPr>
            <w:rFonts w:ascii="Georgia" w:hAnsi="Georgia"/>
            <w:noProof/>
            <w:webHidden/>
            <w:sz w:val="24"/>
            <w:szCs w:val="24"/>
          </w:rPr>
          <w:instrText xml:space="preserve"> PAGEREF _Toc472171637 \h </w:instrText>
        </w:r>
        <w:r w:rsidR="00162DBD" w:rsidRPr="006917F9">
          <w:rPr>
            <w:rFonts w:ascii="Georgia" w:hAnsi="Georgia"/>
            <w:noProof/>
            <w:webHidden/>
            <w:sz w:val="24"/>
            <w:szCs w:val="24"/>
          </w:rPr>
        </w:r>
        <w:r w:rsidR="00162DBD" w:rsidRPr="006917F9">
          <w:rPr>
            <w:rFonts w:ascii="Georgia" w:hAnsi="Georgia"/>
            <w:noProof/>
            <w:webHidden/>
            <w:sz w:val="24"/>
            <w:szCs w:val="24"/>
          </w:rPr>
          <w:fldChar w:fldCharType="separate"/>
        </w:r>
        <w:r w:rsidR="00C75458">
          <w:rPr>
            <w:rFonts w:ascii="Georgia" w:hAnsi="Georgia"/>
            <w:noProof/>
            <w:webHidden/>
            <w:sz w:val="24"/>
            <w:szCs w:val="24"/>
          </w:rPr>
          <w:t>23</w:t>
        </w:r>
        <w:r w:rsidR="00162DBD" w:rsidRPr="006917F9">
          <w:rPr>
            <w:rFonts w:ascii="Georgia" w:hAnsi="Georgia"/>
            <w:noProof/>
            <w:webHidden/>
            <w:sz w:val="24"/>
            <w:szCs w:val="24"/>
          </w:rPr>
          <w:fldChar w:fldCharType="end"/>
        </w:r>
      </w:hyperlink>
    </w:p>
    <w:p w:rsidR="00162DBD" w:rsidRPr="006917F9" w:rsidRDefault="00E55CB0" w:rsidP="006917F9">
      <w:pPr>
        <w:pStyle w:val="TOC2"/>
        <w:spacing w:before="0"/>
        <w:rPr>
          <w:rFonts w:ascii="Georgia" w:hAnsi="Georgia"/>
          <w:noProof/>
          <w:sz w:val="24"/>
          <w:szCs w:val="24"/>
        </w:rPr>
      </w:pPr>
      <w:hyperlink w:anchor="_Toc472171638" w:history="1">
        <w:r w:rsidR="00162DBD" w:rsidRPr="006917F9">
          <w:rPr>
            <w:rStyle w:val="Hyperlink"/>
            <w:rFonts w:ascii="Georgia" w:hAnsi="Georgia"/>
            <w:noProof/>
            <w:sz w:val="24"/>
            <w:szCs w:val="24"/>
          </w:rPr>
          <w:t>8.7</w:t>
        </w:r>
        <w:r w:rsidR="00162DBD" w:rsidRPr="006917F9">
          <w:rPr>
            <w:rFonts w:ascii="Georgia" w:hAnsi="Georgia"/>
            <w:noProof/>
            <w:sz w:val="24"/>
            <w:szCs w:val="24"/>
          </w:rPr>
          <w:tab/>
        </w:r>
        <w:r w:rsidR="00162DBD" w:rsidRPr="006917F9">
          <w:rPr>
            <w:rStyle w:val="Hyperlink"/>
            <w:rFonts w:ascii="Georgia" w:hAnsi="Georgia"/>
            <w:noProof/>
            <w:sz w:val="24"/>
            <w:szCs w:val="24"/>
          </w:rPr>
          <w:t>Cost of the Programmes</w:t>
        </w:r>
        <w:r w:rsidR="00162DBD" w:rsidRPr="006917F9">
          <w:rPr>
            <w:rFonts w:ascii="Georgia" w:hAnsi="Georgia"/>
            <w:noProof/>
            <w:webHidden/>
            <w:sz w:val="24"/>
            <w:szCs w:val="24"/>
          </w:rPr>
          <w:tab/>
        </w:r>
        <w:r w:rsidR="00162DBD" w:rsidRPr="006917F9">
          <w:rPr>
            <w:rFonts w:ascii="Georgia" w:hAnsi="Georgia"/>
            <w:noProof/>
            <w:webHidden/>
            <w:sz w:val="24"/>
            <w:szCs w:val="24"/>
          </w:rPr>
          <w:fldChar w:fldCharType="begin"/>
        </w:r>
        <w:r w:rsidR="00162DBD" w:rsidRPr="006917F9">
          <w:rPr>
            <w:rFonts w:ascii="Georgia" w:hAnsi="Georgia"/>
            <w:noProof/>
            <w:webHidden/>
            <w:sz w:val="24"/>
            <w:szCs w:val="24"/>
          </w:rPr>
          <w:instrText xml:space="preserve"> PAGEREF _Toc472171638 \h </w:instrText>
        </w:r>
        <w:r w:rsidR="00162DBD" w:rsidRPr="006917F9">
          <w:rPr>
            <w:rFonts w:ascii="Georgia" w:hAnsi="Georgia"/>
            <w:noProof/>
            <w:webHidden/>
            <w:sz w:val="24"/>
            <w:szCs w:val="24"/>
          </w:rPr>
        </w:r>
        <w:r w:rsidR="00162DBD" w:rsidRPr="006917F9">
          <w:rPr>
            <w:rFonts w:ascii="Georgia" w:hAnsi="Georgia"/>
            <w:noProof/>
            <w:webHidden/>
            <w:sz w:val="24"/>
            <w:szCs w:val="24"/>
          </w:rPr>
          <w:fldChar w:fldCharType="separate"/>
        </w:r>
        <w:r w:rsidR="00C75458">
          <w:rPr>
            <w:rFonts w:ascii="Georgia" w:hAnsi="Georgia"/>
            <w:noProof/>
            <w:webHidden/>
            <w:sz w:val="24"/>
            <w:szCs w:val="24"/>
          </w:rPr>
          <w:t>23</w:t>
        </w:r>
        <w:r w:rsidR="00162DBD" w:rsidRPr="006917F9">
          <w:rPr>
            <w:rFonts w:ascii="Georgia" w:hAnsi="Georgia"/>
            <w:noProof/>
            <w:webHidden/>
            <w:sz w:val="24"/>
            <w:szCs w:val="24"/>
          </w:rPr>
          <w:fldChar w:fldCharType="end"/>
        </w:r>
      </w:hyperlink>
    </w:p>
    <w:p w:rsidR="00162DBD" w:rsidRPr="006917F9" w:rsidRDefault="00E55CB0" w:rsidP="006917F9">
      <w:pPr>
        <w:pStyle w:val="TOC2"/>
        <w:spacing w:before="0"/>
        <w:rPr>
          <w:rFonts w:ascii="Georgia" w:hAnsi="Georgia"/>
          <w:noProof/>
          <w:sz w:val="24"/>
          <w:szCs w:val="24"/>
        </w:rPr>
      </w:pPr>
      <w:hyperlink w:anchor="_Toc472171639" w:history="1">
        <w:r w:rsidR="00162DBD" w:rsidRPr="006917F9">
          <w:rPr>
            <w:rStyle w:val="Hyperlink"/>
            <w:rFonts w:ascii="Georgia" w:hAnsi="Georgia"/>
            <w:noProof/>
            <w:sz w:val="24"/>
            <w:szCs w:val="24"/>
          </w:rPr>
          <w:t>8.8</w:t>
        </w:r>
        <w:r w:rsidR="00162DBD" w:rsidRPr="006917F9">
          <w:rPr>
            <w:rFonts w:ascii="Georgia" w:hAnsi="Georgia"/>
            <w:noProof/>
            <w:sz w:val="24"/>
            <w:szCs w:val="24"/>
          </w:rPr>
          <w:tab/>
        </w:r>
        <w:r w:rsidR="00162DBD" w:rsidRPr="006917F9">
          <w:rPr>
            <w:rStyle w:val="Hyperlink"/>
            <w:rFonts w:ascii="Georgia" w:hAnsi="Georgia"/>
            <w:noProof/>
            <w:sz w:val="24"/>
            <w:szCs w:val="24"/>
          </w:rPr>
          <w:t>Students’ Registration</w:t>
        </w:r>
        <w:r w:rsidR="00162DBD" w:rsidRPr="006917F9">
          <w:rPr>
            <w:rFonts w:ascii="Georgia" w:hAnsi="Georgia"/>
            <w:noProof/>
            <w:webHidden/>
            <w:sz w:val="24"/>
            <w:szCs w:val="24"/>
          </w:rPr>
          <w:tab/>
        </w:r>
        <w:r w:rsidR="00162DBD" w:rsidRPr="006917F9">
          <w:rPr>
            <w:rFonts w:ascii="Georgia" w:hAnsi="Georgia"/>
            <w:noProof/>
            <w:webHidden/>
            <w:sz w:val="24"/>
            <w:szCs w:val="24"/>
          </w:rPr>
          <w:fldChar w:fldCharType="begin"/>
        </w:r>
        <w:r w:rsidR="00162DBD" w:rsidRPr="006917F9">
          <w:rPr>
            <w:rFonts w:ascii="Georgia" w:hAnsi="Georgia"/>
            <w:noProof/>
            <w:webHidden/>
            <w:sz w:val="24"/>
            <w:szCs w:val="24"/>
          </w:rPr>
          <w:instrText xml:space="preserve"> PAGEREF _Toc472171639 \h </w:instrText>
        </w:r>
        <w:r w:rsidR="00162DBD" w:rsidRPr="006917F9">
          <w:rPr>
            <w:rFonts w:ascii="Georgia" w:hAnsi="Georgia"/>
            <w:noProof/>
            <w:webHidden/>
            <w:sz w:val="24"/>
            <w:szCs w:val="24"/>
          </w:rPr>
        </w:r>
        <w:r w:rsidR="00162DBD" w:rsidRPr="006917F9">
          <w:rPr>
            <w:rFonts w:ascii="Georgia" w:hAnsi="Georgia"/>
            <w:noProof/>
            <w:webHidden/>
            <w:sz w:val="24"/>
            <w:szCs w:val="24"/>
          </w:rPr>
          <w:fldChar w:fldCharType="separate"/>
        </w:r>
        <w:r w:rsidR="00C75458">
          <w:rPr>
            <w:rFonts w:ascii="Georgia" w:hAnsi="Georgia"/>
            <w:noProof/>
            <w:webHidden/>
            <w:sz w:val="24"/>
            <w:szCs w:val="24"/>
          </w:rPr>
          <w:t>23</w:t>
        </w:r>
        <w:r w:rsidR="00162DBD" w:rsidRPr="006917F9">
          <w:rPr>
            <w:rFonts w:ascii="Georgia" w:hAnsi="Georgia"/>
            <w:noProof/>
            <w:webHidden/>
            <w:sz w:val="24"/>
            <w:szCs w:val="24"/>
          </w:rPr>
          <w:fldChar w:fldCharType="end"/>
        </w:r>
      </w:hyperlink>
    </w:p>
    <w:p w:rsidR="00162DBD" w:rsidRPr="006917F9" w:rsidRDefault="00E55CB0" w:rsidP="006917F9">
      <w:pPr>
        <w:pStyle w:val="TOC2"/>
        <w:spacing w:before="0"/>
        <w:rPr>
          <w:rFonts w:ascii="Georgia" w:hAnsi="Georgia"/>
          <w:noProof/>
          <w:sz w:val="24"/>
          <w:szCs w:val="24"/>
        </w:rPr>
      </w:pPr>
      <w:hyperlink w:anchor="_Toc472171640" w:history="1">
        <w:r w:rsidR="00162DBD" w:rsidRPr="006917F9">
          <w:rPr>
            <w:rStyle w:val="Hyperlink"/>
            <w:rFonts w:ascii="Georgia" w:hAnsi="Georgia"/>
            <w:noProof/>
            <w:sz w:val="24"/>
            <w:szCs w:val="24"/>
          </w:rPr>
          <w:t>8.9</w:t>
        </w:r>
        <w:r w:rsidR="00162DBD" w:rsidRPr="006917F9">
          <w:rPr>
            <w:rFonts w:ascii="Georgia" w:hAnsi="Georgia"/>
            <w:noProof/>
            <w:sz w:val="24"/>
            <w:szCs w:val="24"/>
          </w:rPr>
          <w:tab/>
        </w:r>
        <w:r w:rsidR="00162DBD" w:rsidRPr="006917F9">
          <w:rPr>
            <w:rStyle w:val="Hyperlink"/>
            <w:rFonts w:ascii="Georgia" w:hAnsi="Georgia"/>
            <w:noProof/>
            <w:sz w:val="24"/>
            <w:szCs w:val="24"/>
          </w:rPr>
          <w:t>Matriculation and Orientation</w:t>
        </w:r>
        <w:r w:rsidR="00162DBD" w:rsidRPr="006917F9">
          <w:rPr>
            <w:rFonts w:ascii="Georgia" w:hAnsi="Georgia"/>
            <w:noProof/>
            <w:webHidden/>
            <w:sz w:val="24"/>
            <w:szCs w:val="24"/>
          </w:rPr>
          <w:tab/>
        </w:r>
        <w:r w:rsidR="00162DBD" w:rsidRPr="006917F9">
          <w:rPr>
            <w:rFonts w:ascii="Georgia" w:hAnsi="Georgia"/>
            <w:noProof/>
            <w:webHidden/>
            <w:sz w:val="24"/>
            <w:szCs w:val="24"/>
          </w:rPr>
          <w:fldChar w:fldCharType="begin"/>
        </w:r>
        <w:r w:rsidR="00162DBD" w:rsidRPr="006917F9">
          <w:rPr>
            <w:rFonts w:ascii="Georgia" w:hAnsi="Georgia"/>
            <w:noProof/>
            <w:webHidden/>
            <w:sz w:val="24"/>
            <w:szCs w:val="24"/>
          </w:rPr>
          <w:instrText xml:space="preserve"> PAGEREF _Toc472171640 \h </w:instrText>
        </w:r>
        <w:r w:rsidR="00162DBD" w:rsidRPr="006917F9">
          <w:rPr>
            <w:rFonts w:ascii="Georgia" w:hAnsi="Georgia"/>
            <w:noProof/>
            <w:webHidden/>
            <w:sz w:val="24"/>
            <w:szCs w:val="24"/>
          </w:rPr>
        </w:r>
        <w:r w:rsidR="00162DBD" w:rsidRPr="006917F9">
          <w:rPr>
            <w:rFonts w:ascii="Georgia" w:hAnsi="Georgia"/>
            <w:noProof/>
            <w:webHidden/>
            <w:sz w:val="24"/>
            <w:szCs w:val="24"/>
          </w:rPr>
          <w:fldChar w:fldCharType="separate"/>
        </w:r>
        <w:r w:rsidR="00C75458">
          <w:rPr>
            <w:rFonts w:ascii="Georgia" w:hAnsi="Georgia"/>
            <w:noProof/>
            <w:webHidden/>
            <w:sz w:val="24"/>
            <w:szCs w:val="24"/>
          </w:rPr>
          <w:t>24</w:t>
        </w:r>
        <w:r w:rsidR="00162DBD" w:rsidRPr="006917F9">
          <w:rPr>
            <w:rFonts w:ascii="Georgia" w:hAnsi="Georgia"/>
            <w:noProof/>
            <w:webHidden/>
            <w:sz w:val="24"/>
            <w:szCs w:val="24"/>
          </w:rPr>
          <w:fldChar w:fldCharType="end"/>
        </w:r>
      </w:hyperlink>
    </w:p>
    <w:p w:rsidR="00162DBD" w:rsidRPr="006917F9" w:rsidRDefault="00E55CB0" w:rsidP="006917F9">
      <w:pPr>
        <w:pStyle w:val="TOC2"/>
        <w:spacing w:before="0"/>
        <w:rPr>
          <w:rFonts w:ascii="Georgia" w:hAnsi="Georgia"/>
          <w:noProof/>
          <w:sz w:val="24"/>
          <w:szCs w:val="24"/>
        </w:rPr>
      </w:pPr>
      <w:hyperlink w:anchor="_Toc472171641" w:history="1">
        <w:r w:rsidR="00162DBD" w:rsidRPr="006917F9">
          <w:rPr>
            <w:rStyle w:val="Hyperlink"/>
            <w:rFonts w:ascii="Georgia" w:hAnsi="Georgia"/>
            <w:noProof/>
            <w:sz w:val="24"/>
            <w:szCs w:val="24"/>
          </w:rPr>
          <w:t>8.10</w:t>
        </w:r>
        <w:r w:rsidR="00162DBD" w:rsidRPr="006917F9">
          <w:rPr>
            <w:rFonts w:ascii="Georgia" w:hAnsi="Georgia"/>
            <w:noProof/>
            <w:sz w:val="24"/>
            <w:szCs w:val="24"/>
          </w:rPr>
          <w:tab/>
        </w:r>
        <w:r w:rsidR="00162DBD" w:rsidRPr="006917F9">
          <w:rPr>
            <w:rStyle w:val="Hyperlink"/>
            <w:rFonts w:ascii="Georgia" w:hAnsi="Georgia"/>
            <w:noProof/>
            <w:sz w:val="24"/>
            <w:szCs w:val="24"/>
          </w:rPr>
          <w:t>Transfer Cases</w:t>
        </w:r>
        <w:r w:rsidR="00162DBD" w:rsidRPr="006917F9">
          <w:rPr>
            <w:rFonts w:ascii="Georgia" w:hAnsi="Georgia"/>
            <w:noProof/>
            <w:webHidden/>
            <w:sz w:val="24"/>
            <w:szCs w:val="24"/>
          </w:rPr>
          <w:tab/>
        </w:r>
        <w:r w:rsidR="00162DBD" w:rsidRPr="006917F9">
          <w:rPr>
            <w:rFonts w:ascii="Georgia" w:hAnsi="Georgia"/>
            <w:noProof/>
            <w:webHidden/>
            <w:sz w:val="24"/>
            <w:szCs w:val="24"/>
          </w:rPr>
          <w:fldChar w:fldCharType="begin"/>
        </w:r>
        <w:r w:rsidR="00162DBD" w:rsidRPr="006917F9">
          <w:rPr>
            <w:rFonts w:ascii="Georgia" w:hAnsi="Georgia"/>
            <w:noProof/>
            <w:webHidden/>
            <w:sz w:val="24"/>
            <w:szCs w:val="24"/>
          </w:rPr>
          <w:instrText xml:space="preserve"> PAGEREF _Toc472171641 \h </w:instrText>
        </w:r>
        <w:r w:rsidR="00162DBD" w:rsidRPr="006917F9">
          <w:rPr>
            <w:rFonts w:ascii="Georgia" w:hAnsi="Georgia"/>
            <w:noProof/>
            <w:webHidden/>
            <w:sz w:val="24"/>
            <w:szCs w:val="24"/>
          </w:rPr>
        </w:r>
        <w:r w:rsidR="00162DBD" w:rsidRPr="006917F9">
          <w:rPr>
            <w:rFonts w:ascii="Georgia" w:hAnsi="Georgia"/>
            <w:noProof/>
            <w:webHidden/>
            <w:sz w:val="24"/>
            <w:szCs w:val="24"/>
          </w:rPr>
          <w:fldChar w:fldCharType="separate"/>
        </w:r>
        <w:r w:rsidR="00C75458">
          <w:rPr>
            <w:rFonts w:ascii="Georgia" w:hAnsi="Georgia"/>
            <w:noProof/>
            <w:webHidden/>
            <w:sz w:val="24"/>
            <w:szCs w:val="24"/>
          </w:rPr>
          <w:t>24</w:t>
        </w:r>
        <w:r w:rsidR="00162DBD" w:rsidRPr="006917F9">
          <w:rPr>
            <w:rFonts w:ascii="Georgia" w:hAnsi="Georgia"/>
            <w:noProof/>
            <w:webHidden/>
            <w:sz w:val="24"/>
            <w:szCs w:val="24"/>
          </w:rPr>
          <w:fldChar w:fldCharType="end"/>
        </w:r>
      </w:hyperlink>
    </w:p>
    <w:p w:rsidR="00162DBD" w:rsidRPr="006917F9" w:rsidRDefault="00E55CB0" w:rsidP="006917F9">
      <w:pPr>
        <w:pStyle w:val="TOC2"/>
        <w:spacing w:before="0"/>
        <w:rPr>
          <w:rFonts w:ascii="Georgia" w:hAnsi="Georgia"/>
          <w:noProof/>
          <w:sz w:val="24"/>
          <w:szCs w:val="24"/>
        </w:rPr>
      </w:pPr>
      <w:hyperlink w:anchor="_Toc472171642" w:history="1">
        <w:r w:rsidR="00162DBD" w:rsidRPr="006917F9">
          <w:rPr>
            <w:rStyle w:val="Hyperlink"/>
            <w:rFonts w:ascii="Georgia" w:hAnsi="Georgia"/>
            <w:noProof/>
            <w:sz w:val="24"/>
            <w:szCs w:val="24"/>
          </w:rPr>
          <w:t>8.11</w:t>
        </w:r>
        <w:r w:rsidR="00162DBD" w:rsidRPr="006917F9">
          <w:rPr>
            <w:rFonts w:ascii="Georgia" w:hAnsi="Georgia"/>
            <w:noProof/>
            <w:sz w:val="24"/>
            <w:szCs w:val="24"/>
          </w:rPr>
          <w:tab/>
        </w:r>
        <w:r w:rsidR="00162DBD" w:rsidRPr="006917F9">
          <w:rPr>
            <w:rStyle w:val="Hyperlink"/>
            <w:rFonts w:ascii="Georgia" w:hAnsi="Georgia"/>
            <w:noProof/>
            <w:sz w:val="24"/>
            <w:szCs w:val="24"/>
          </w:rPr>
          <w:t>Students Undergoing Disciplinary Action</w:t>
        </w:r>
        <w:r w:rsidR="00162DBD" w:rsidRPr="006917F9">
          <w:rPr>
            <w:rFonts w:ascii="Georgia" w:hAnsi="Georgia"/>
            <w:noProof/>
            <w:webHidden/>
            <w:sz w:val="24"/>
            <w:szCs w:val="24"/>
          </w:rPr>
          <w:tab/>
        </w:r>
        <w:r w:rsidR="00162DBD" w:rsidRPr="006917F9">
          <w:rPr>
            <w:rFonts w:ascii="Georgia" w:hAnsi="Georgia"/>
            <w:noProof/>
            <w:webHidden/>
            <w:sz w:val="24"/>
            <w:szCs w:val="24"/>
          </w:rPr>
          <w:fldChar w:fldCharType="begin"/>
        </w:r>
        <w:r w:rsidR="00162DBD" w:rsidRPr="006917F9">
          <w:rPr>
            <w:rFonts w:ascii="Georgia" w:hAnsi="Georgia"/>
            <w:noProof/>
            <w:webHidden/>
            <w:sz w:val="24"/>
            <w:szCs w:val="24"/>
          </w:rPr>
          <w:instrText xml:space="preserve"> PAGEREF _Toc472171642 \h </w:instrText>
        </w:r>
        <w:r w:rsidR="00162DBD" w:rsidRPr="006917F9">
          <w:rPr>
            <w:rFonts w:ascii="Georgia" w:hAnsi="Georgia"/>
            <w:noProof/>
            <w:webHidden/>
            <w:sz w:val="24"/>
            <w:szCs w:val="24"/>
          </w:rPr>
        </w:r>
        <w:r w:rsidR="00162DBD" w:rsidRPr="006917F9">
          <w:rPr>
            <w:rFonts w:ascii="Georgia" w:hAnsi="Georgia"/>
            <w:noProof/>
            <w:webHidden/>
            <w:sz w:val="24"/>
            <w:szCs w:val="24"/>
          </w:rPr>
          <w:fldChar w:fldCharType="separate"/>
        </w:r>
        <w:r w:rsidR="00C75458">
          <w:rPr>
            <w:rFonts w:ascii="Georgia" w:hAnsi="Georgia"/>
            <w:noProof/>
            <w:webHidden/>
            <w:sz w:val="24"/>
            <w:szCs w:val="24"/>
          </w:rPr>
          <w:t>24</w:t>
        </w:r>
        <w:r w:rsidR="00162DBD" w:rsidRPr="006917F9">
          <w:rPr>
            <w:rFonts w:ascii="Georgia" w:hAnsi="Georgia"/>
            <w:noProof/>
            <w:webHidden/>
            <w:sz w:val="24"/>
            <w:szCs w:val="24"/>
          </w:rPr>
          <w:fldChar w:fldCharType="end"/>
        </w:r>
      </w:hyperlink>
    </w:p>
    <w:p w:rsidR="00162DBD" w:rsidRPr="006917F9" w:rsidRDefault="00E55CB0" w:rsidP="006917F9">
      <w:pPr>
        <w:pStyle w:val="TOC2"/>
        <w:spacing w:before="0"/>
        <w:rPr>
          <w:rFonts w:ascii="Georgia" w:hAnsi="Georgia"/>
          <w:noProof/>
          <w:sz w:val="24"/>
          <w:szCs w:val="24"/>
        </w:rPr>
      </w:pPr>
      <w:hyperlink w:anchor="_Toc472171643" w:history="1">
        <w:r w:rsidR="00162DBD" w:rsidRPr="006917F9">
          <w:rPr>
            <w:rStyle w:val="Hyperlink"/>
            <w:rFonts w:ascii="Georgia" w:hAnsi="Georgia"/>
            <w:noProof/>
            <w:sz w:val="24"/>
            <w:szCs w:val="24"/>
          </w:rPr>
          <w:t>8.12</w:t>
        </w:r>
        <w:r w:rsidR="00162DBD" w:rsidRPr="006917F9">
          <w:rPr>
            <w:rFonts w:ascii="Georgia" w:hAnsi="Georgia"/>
            <w:noProof/>
            <w:sz w:val="24"/>
            <w:szCs w:val="24"/>
          </w:rPr>
          <w:tab/>
        </w:r>
        <w:r w:rsidR="00162DBD" w:rsidRPr="006917F9">
          <w:rPr>
            <w:rStyle w:val="Hyperlink"/>
            <w:rFonts w:ascii="Georgia" w:hAnsi="Georgia"/>
            <w:noProof/>
            <w:sz w:val="24"/>
            <w:szCs w:val="24"/>
          </w:rPr>
          <w:t>Contact Periods</w:t>
        </w:r>
        <w:r w:rsidR="00162DBD" w:rsidRPr="006917F9">
          <w:rPr>
            <w:rFonts w:ascii="Georgia" w:hAnsi="Georgia"/>
            <w:noProof/>
            <w:webHidden/>
            <w:sz w:val="24"/>
            <w:szCs w:val="24"/>
          </w:rPr>
          <w:tab/>
        </w:r>
        <w:r w:rsidR="00162DBD" w:rsidRPr="006917F9">
          <w:rPr>
            <w:rFonts w:ascii="Georgia" w:hAnsi="Georgia"/>
            <w:noProof/>
            <w:webHidden/>
            <w:sz w:val="24"/>
            <w:szCs w:val="24"/>
          </w:rPr>
          <w:fldChar w:fldCharType="begin"/>
        </w:r>
        <w:r w:rsidR="00162DBD" w:rsidRPr="006917F9">
          <w:rPr>
            <w:rFonts w:ascii="Georgia" w:hAnsi="Georgia"/>
            <w:noProof/>
            <w:webHidden/>
            <w:sz w:val="24"/>
            <w:szCs w:val="24"/>
          </w:rPr>
          <w:instrText xml:space="preserve"> PAGEREF _Toc472171643 \h </w:instrText>
        </w:r>
        <w:r w:rsidR="00162DBD" w:rsidRPr="006917F9">
          <w:rPr>
            <w:rFonts w:ascii="Georgia" w:hAnsi="Georgia"/>
            <w:noProof/>
            <w:webHidden/>
            <w:sz w:val="24"/>
            <w:szCs w:val="24"/>
          </w:rPr>
        </w:r>
        <w:r w:rsidR="00162DBD" w:rsidRPr="006917F9">
          <w:rPr>
            <w:rFonts w:ascii="Georgia" w:hAnsi="Georgia"/>
            <w:noProof/>
            <w:webHidden/>
            <w:sz w:val="24"/>
            <w:szCs w:val="24"/>
          </w:rPr>
          <w:fldChar w:fldCharType="separate"/>
        </w:r>
        <w:r w:rsidR="00C75458">
          <w:rPr>
            <w:rFonts w:ascii="Georgia" w:hAnsi="Georgia"/>
            <w:noProof/>
            <w:webHidden/>
            <w:sz w:val="24"/>
            <w:szCs w:val="24"/>
          </w:rPr>
          <w:t>24</w:t>
        </w:r>
        <w:r w:rsidR="00162DBD" w:rsidRPr="006917F9">
          <w:rPr>
            <w:rFonts w:ascii="Georgia" w:hAnsi="Georgia"/>
            <w:noProof/>
            <w:webHidden/>
            <w:sz w:val="24"/>
            <w:szCs w:val="24"/>
          </w:rPr>
          <w:fldChar w:fldCharType="end"/>
        </w:r>
      </w:hyperlink>
    </w:p>
    <w:p w:rsidR="00162DBD" w:rsidRPr="006917F9" w:rsidRDefault="00E55CB0" w:rsidP="006917F9">
      <w:pPr>
        <w:pStyle w:val="TOC2"/>
        <w:spacing w:before="0"/>
        <w:rPr>
          <w:rFonts w:ascii="Georgia" w:hAnsi="Georgia"/>
          <w:noProof/>
          <w:sz w:val="24"/>
          <w:szCs w:val="24"/>
        </w:rPr>
      </w:pPr>
      <w:hyperlink w:anchor="_Toc472171644" w:history="1">
        <w:r w:rsidR="00162DBD" w:rsidRPr="006917F9">
          <w:rPr>
            <w:rStyle w:val="Hyperlink"/>
            <w:rFonts w:ascii="Georgia" w:hAnsi="Georgia"/>
            <w:noProof/>
            <w:sz w:val="24"/>
            <w:szCs w:val="24"/>
          </w:rPr>
          <w:t>8.13</w:t>
        </w:r>
        <w:r w:rsidR="00162DBD" w:rsidRPr="006917F9">
          <w:rPr>
            <w:rFonts w:ascii="Georgia" w:hAnsi="Georgia"/>
            <w:noProof/>
            <w:sz w:val="24"/>
            <w:szCs w:val="24"/>
          </w:rPr>
          <w:tab/>
        </w:r>
        <w:r w:rsidR="00162DBD" w:rsidRPr="006917F9">
          <w:rPr>
            <w:rStyle w:val="Hyperlink"/>
            <w:rFonts w:ascii="Georgia" w:hAnsi="Georgia"/>
            <w:noProof/>
            <w:sz w:val="24"/>
            <w:szCs w:val="24"/>
          </w:rPr>
          <w:t>Inmate Students</w:t>
        </w:r>
        <w:r w:rsidR="00162DBD" w:rsidRPr="006917F9">
          <w:rPr>
            <w:rFonts w:ascii="Georgia" w:hAnsi="Georgia"/>
            <w:noProof/>
            <w:webHidden/>
            <w:sz w:val="24"/>
            <w:szCs w:val="24"/>
          </w:rPr>
          <w:tab/>
        </w:r>
        <w:r w:rsidR="00162DBD" w:rsidRPr="006917F9">
          <w:rPr>
            <w:rFonts w:ascii="Georgia" w:hAnsi="Georgia"/>
            <w:noProof/>
            <w:webHidden/>
            <w:sz w:val="24"/>
            <w:szCs w:val="24"/>
          </w:rPr>
          <w:fldChar w:fldCharType="begin"/>
        </w:r>
        <w:r w:rsidR="00162DBD" w:rsidRPr="006917F9">
          <w:rPr>
            <w:rFonts w:ascii="Georgia" w:hAnsi="Georgia"/>
            <w:noProof/>
            <w:webHidden/>
            <w:sz w:val="24"/>
            <w:szCs w:val="24"/>
          </w:rPr>
          <w:instrText xml:space="preserve"> PAGEREF _Toc472171644 \h </w:instrText>
        </w:r>
        <w:r w:rsidR="00162DBD" w:rsidRPr="006917F9">
          <w:rPr>
            <w:rFonts w:ascii="Georgia" w:hAnsi="Georgia"/>
            <w:noProof/>
            <w:webHidden/>
            <w:sz w:val="24"/>
            <w:szCs w:val="24"/>
          </w:rPr>
        </w:r>
        <w:r w:rsidR="00162DBD" w:rsidRPr="006917F9">
          <w:rPr>
            <w:rFonts w:ascii="Georgia" w:hAnsi="Georgia"/>
            <w:noProof/>
            <w:webHidden/>
            <w:sz w:val="24"/>
            <w:szCs w:val="24"/>
          </w:rPr>
          <w:fldChar w:fldCharType="separate"/>
        </w:r>
        <w:r w:rsidR="00C75458">
          <w:rPr>
            <w:rFonts w:ascii="Georgia" w:hAnsi="Georgia"/>
            <w:noProof/>
            <w:webHidden/>
            <w:sz w:val="24"/>
            <w:szCs w:val="24"/>
          </w:rPr>
          <w:t>24</w:t>
        </w:r>
        <w:r w:rsidR="00162DBD" w:rsidRPr="006917F9">
          <w:rPr>
            <w:rFonts w:ascii="Georgia" w:hAnsi="Georgia"/>
            <w:noProof/>
            <w:webHidden/>
            <w:sz w:val="24"/>
            <w:szCs w:val="24"/>
          </w:rPr>
          <w:fldChar w:fldCharType="end"/>
        </w:r>
      </w:hyperlink>
    </w:p>
    <w:p w:rsidR="00162DBD" w:rsidRPr="006917F9" w:rsidRDefault="00E55CB0" w:rsidP="006917F9">
      <w:pPr>
        <w:pStyle w:val="TOC2"/>
        <w:spacing w:before="0"/>
        <w:rPr>
          <w:rFonts w:ascii="Georgia" w:hAnsi="Georgia"/>
          <w:noProof/>
          <w:sz w:val="24"/>
          <w:szCs w:val="24"/>
        </w:rPr>
      </w:pPr>
      <w:hyperlink w:anchor="_Toc472171645" w:history="1">
        <w:r w:rsidR="00162DBD" w:rsidRPr="006917F9">
          <w:rPr>
            <w:rStyle w:val="Hyperlink"/>
            <w:rFonts w:ascii="Georgia" w:hAnsi="Georgia"/>
            <w:noProof/>
            <w:sz w:val="24"/>
            <w:szCs w:val="24"/>
          </w:rPr>
          <w:t>8.14</w:t>
        </w:r>
        <w:r w:rsidR="00162DBD" w:rsidRPr="006917F9">
          <w:rPr>
            <w:rFonts w:ascii="Georgia" w:hAnsi="Georgia"/>
            <w:noProof/>
            <w:sz w:val="24"/>
            <w:szCs w:val="24"/>
          </w:rPr>
          <w:tab/>
        </w:r>
        <w:r w:rsidR="00162DBD" w:rsidRPr="006917F9">
          <w:rPr>
            <w:rStyle w:val="Hyperlink"/>
            <w:rFonts w:ascii="Georgia" w:hAnsi="Georgia"/>
            <w:noProof/>
            <w:sz w:val="24"/>
            <w:szCs w:val="24"/>
          </w:rPr>
          <w:t>SWEP/SIWES</w:t>
        </w:r>
        <w:r w:rsidR="00162DBD" w:rsidRPr="006917F9">
          <w:rPr>
            <w:rFonts w:ascii="Georgia" w:hAnsi="Georgia"/>
            <w:noProof/>
            <w:webHidden/>
            <w:sz w:val="24"/>
            <w:szCs w:val="24"/>
          </w:rPr>
          <w:tab/>
        </w:r>
        <w:r w:rsidR="00162DBD" w:rsidRPr="006917F9">
          <w:rPr>
            <w:rFonts w:ascii="Georgia" w:hAnsi="Georgia"/>
            <w:noProof/>
            <w:webHidden/>
            <w:sz w:val="24"/>
            <w:szCs w:val="24"/>
          </w:rPr>
          <w:fldChar w:fldCharType="begin"/>
        </w:r>
        <w:r w:rsidR="00162DBD" w:rsidRPr="006917F9">
          <w:rPr>
            <w:rFonts w:ascii="Georgia" w:hAnsi="Georgia"/>
            <w:noProof/>
            <w:webHidden/>
            <w:sz w:val="24"/>
            <w:szCs w:val="24"/>
          </w:rPr>
          <w:instrText xml:space="preserve"> PAGEREF _Toc472171645 \h </w:instrText>
        </w:r>
        <w:r w:rsidR="00162DBD" w:rsidRPr="006917F9">
          <w:rPr>
            <w:rFonts w:ascii="Georgia" w:hAnsi="Georgia"/>
            <w:noProof/>
            <w:webHidden/>
            <w:sz w:val="24"/>
            <w:szCs w:val="24"/>
          </w:rPr>
        </w:r>
        <w:r w:rsidR="00162DBD" w:rsidRPr="006917F9">
          <w:rPr>
            <w:rFonts w:ascii="Georgia" w:hAnsi="Georgia"/>
            <w:noProof/>
            <w:webHidden/>
            <w:sz w:val="24"/>
            <w:szCs w:val="24"/>
          </w:rPr>
          <w:fldChar w:fldCharType="separate"/>
        </w:r>
        <w:r w:rsidR="00C75458">
          <w:rPr>
            <w:rFonts w:ascii="Georgia" w:hAnsi="Georgia"/>
            <w:noProof/>
            <w:webHidden/>
            <w:sz w:val="24"/>
            <w:szCs w:val="24"/>
          </w:rPr>
          <w:t>24</w:t>
        </w:r>
        <w:r w:rsidR="00162DBD" w:rsidRPr="006917F9">
          <w:rPr>
            <w:rFonts w:ascii="Georgia" w:hAnsi="Georgia"/>
            <w:noProof/>
            <w:webHidden/>
            <w:sz w:val="24"/>
            <w:szCs w:val="24"/>
          </w:rPr>
          <w:fldChar w:fldCharType="end"/>
        </w:r>
      </w:hyperlink>
    </w:p>
    <w:p w:rsidR="00162DBD" w:rsidRPr="006917F9" w:rsidRDefault="00E55CB0" w:rsidP="006917F9">
      <w:pPr>
        <w:pStyle w:val="TOC2"/>
        <w:spacing w:before="0"/>
        <w:rPr>
          <w:rFonts w:ascii="Georgia" w:hAnsi="Georgia"/>
          <w:noProof/>
          <w:sz w:val="24"/>
          <w:szCs w:val="24"/>
        </w:rPr>
      </w:pPr>
      <w:hyperlink w:anchor="_Toc472171646" w:history="1">
        <w:r w:rsidR="00162DBD" w:rsidRPr="006917F9">
          <w:rPr>
            <w:rStyle w:val="Hyperlink"/>
            <w:rFonts w:ascii="Georgia" w:hAnsi="Georgia"/>
            <w:noProof/>
            <w:sz w:val="24"/>
            <w:szCs w:val="24"/>
          </w:rPr>
          <w:t>8.15</w:t>
        </w:r>
        <w:r w:rsidR="00162DBD" w:rsidRPr="006917F9">
          <w:rPr>
            <w:rFonts w:ascii="Georgia" w:hAnsi="Georgia"/>
            <w:noProof/>
            <w:sz w:val="24"/>
            <w:szCs w:val="24"/>
          </w:rPr>
          <w:tab/>
        </w:r>
        <w:r w:rsidR="00162DBD" w:rsidRPr="006917F9">
          <w:rPr>
            <w:rStyle w:val="Hyperlink"/>
            <w:rFonts w:ascii="Georgia" w:hAnsi="Georgia"/>
            <w:noProof/>
            <w:sz w:val="24"/>
            <w:szCs w:val="24"/>
          </w:rPr>
          <w:t>Certificate</w:t>
        </w:r>
        <w:r w:rsidR="00162DBD" w:rsidRPr="006917F9">
          <w:rPr>
            <w:rFonts w:ascii="Georgia" w:hAnsi="Georgia"/>
            <w:noProof/>
            <w:webHidden/>
            <w:sz w:val="24"/>
            <w:szCs w:val="24"/>
          </w:rPr>
          <w:tab/>
        </w:r>
        <w:r w:rsidR="00162DBD" w:rsidRPr="006917F9">
          <w:rPr>
            <w:rFonts w:ascii="Georgia" w:hAnsi="Georgia"/>
            <w:noProof/>
            <w:webHidden/>
            <w:sz w:val="24"/>
            <w:szCs w:val="24"/>
          </w:rPr>
          <w:fldChar w:fldCharType="begin"/>
        </w:r>
        <w:r w:rsidR="00162DBD" w:rsidRPr="006917F9">
          <w:rPr>
            <w:rFonts w:ascii="Georgia" w:hAnsi="Georgia"/>
            <w:noProof/>
            <w:webHidden/>
            <w:sz w:val="24"/>
            <w:szCs w:val="24"/>
          </w:rPr>
          <w:instrText xml:space="preserve"> PAGEREF _Toc472171646 \h </w:instrText>
        </w:r>
        <w:r w:rsidR="00162DBD" w:rsidRPr="006917F9">
          <w:rPr>
            <w:rFonts w:ascii="Georgia" w:hAnsi="Georgia"/>
            <w:noProof/>
            <w:webHidden/>
            <w:sz w:val="24"/>
            <w:szCs w:val="24"/>
          </w:rPr>
        </w:r>
        <w:r w:rsidR="00162DBD" w:rsidRPr="006917F9">
          <w:rPr>
            <w:rFonts w:ascii="Georgia" w:hAnsi="Georgia"/>
            <w:noProof/>
            <w:webHidden/>
            <w:sz w:val="24"/>
            <w:szCs w:val="24"/>
          </w:rPr>
          <w:fldChar w:fldCharType="separate"/>
        </w:r>
        <w:r w:rsidR="00C75458">
          <w:rPr>
            <w:rFonts w:ascii="Georgia" w:hAnsi="Georgia"/>
            <w:noProof/>
            <w:webHidden/>
            <w:sz w:val="24"/>
            <w:szCs w:val="24"/>
          </w:rPr>
          <w:t>24</w:t>
        </w:r>
        <w:r w:rsidR="00162DBD" w:rsidRPr="006917F9">
          <w:rPr>
            <w:rFonts w:ascii="Georgia" w:hAnsi="Georgia"/>
            <w:noProof/>
            <w:webHidden/>
            <w:sz w:val="24"/>
            <w:szCs w:val="24"/>
          </w:rPr>
          <w:fldChar w:fldCharType="end"/>
        </w:r>
      </w:hyperlink>
    </w:p>
    <w:p w:rsidR="00162DBD" w:rsidRPr="006917F9" w:rsidRDefault="00E55CB0" w:rsidP="006917F9">
      <w:pPr>
        <w:pStyle w:val="TOC2"/>
        <w:spacing w:before="0"/>
        <w:rPr>
          <w:rFonts w:ascii="Georgia" w:hAnsi="Georgia"/>
          <w:noProof/>
          <w:sz w:val="24"/>
          <w:szCs w:val="24"/>
        </w:rPr>
      </w:pPr>
      <w:hyperlink w:anchor="_Toc472171647" w:history="1">
        <w:r w:rsidR="00162DBD" w:rsidRPr="006917F9">
          <w:rPr>
            <w:rStyle w:val="Hyperlink"/>
            <w:rFonts w:ascii="Georgia" w:hAnsi="Georgia"/>
            <w:noProof/>
            <w:sz w:val="24"/>
            <w:szCs w:val="24"/>
          </w:rPr>
          <w:t>8.16</w:t>
        </w:r>
        <w:r w:rsidR="00162DBD" w:rsidRPr="006917F9">
          <w:rPr>
            <w:rFonts w:ascii="Georgia" w:hAnsi="Georgia"/>
            <w:noProof/>
            <w:sz w:val="24"/>
            <w:szCs w:val="24"/>
          </w:rPr>
          <w:tab/>
        </w:r>
        <w:r w:rsidR="00162DBD" w:rsidRPr="006917F9">
          <w:rPr>
            <w:rStyle w:val="Hyperlink"/>
            <w:rFonts w:ascii="Georgia" w:hAnsi="Georgia"/>
            <w:noProof/>
            <w:sz w:val="24"/>
            <w:szCs w:val="24"/>
          </w:rPr>
          <w:t>National Youth Service Corps (NYSC)</w:t>
        </w:r>
        <w:r w:rsidR="00162DBD" w:rsidRPr="006917F9">
          <w:rPr>
            <w:rFonts w:ascii="Georgia" w:hAnsi="Georgia"/>
            <w:noProof/>
            <w:webHidden/>
            <w:sz w:val="24"/>
            <w:szCs w:val="24"/>
          </w:rPr>
          <w:tab/>
        </w:r>
        <w:r w:rsidR="00162DBD" w:rsidRPr="006917F9">
          <w:rPr>
            <w:rFonts w:ascii="Georgia" w:hAnsi="Georgia"/>
            <w:noProof/>
            <w:webHidden/>
            <w:sz w:val="24"/>
            <w:szCs w:val="24"/>
          </w:rPr>
          <w:fldChar w:fldCharType="begin"/>
        </w:r>
        <w:r w:rsidR="00162DBD" w:rsidRPr="006917F9">
          <w:rPr>
            <w:rFonts w:ascii="Georgia" w:hAnsi="Georgia"/>
            <w:noProof/>
            <w:webHidden/>
            <w:sz w:val="24"/>
            <w:szCs w:val="24"/>
          </w:rPr>
          <w:instrText xml:space="preserve"> PAGEREF _Toc472171647 \h </w:instrText>
        </w:r>
        <w:r w:rsidR="00162DBD" w:rsidRPr="006917F9">
          <w:rPr>
            <w:rFonts w:ascii="Georgia" w:hAnsi="Georgia"/>
            <w:noProof/>
            <w:webHidden/>
            <w:sz w:val="24"/>
            <w:szCs w:val="24"/>
          </w:rPr>
        </w:r>
        <w:r w:rsidR="00162DBD" w:rsidRPr="006917F9">
          <w:rPr>
            <w:rFonts w:ascii="Georgia" w:hAnsi="Georgia"/>
            <w:noProof/>
            <w:webHidden/>
            <w:sz w:val="24"/>
            <w:szCs w:val="24"/>
          </w:rPr>
          <w:fldChar w:fldCharType="separate"/>
        </w:r>
        <w:r w:rsidR="00C75458">
          <w:rPr>
            <w:rFonts w:ascii="Georgia" w:hAnsi="Georgia"/>
            <w:noProof/>
            <w:webHidden/>
            <w:sz w:val="24"/>
            <w:szCs w:val="24"/>
          </w:rPr>
          <w:t>24</w:t>
        </w:r>
        <w:r w:rsidR="00162DBD" w:rsidRPr="006917F9">
          <w:rPr>
            <w:rFonts w:ascii="Georgia" w:hAnsi="Georgia"/>
            <w:noProof/>
            <w:webHidden/>
            <w:sz w:val="24"/>
            <w:szCs w:val="24"/>
          </w:rPr>
          <w:fldChar w:fldCharType="end"/>
        </w:r>
      </w:hyperlink>
    </w:p>
    <w:p w:rsidR="00162DBD" w:rsidRPr="006917F9" w:rsidRDefault="00E55CB0" w:rsidP="006917F9">
      <w:pPr>
        <w:pStyle w:val="TOC2"/>
        <w:spacing w:before="0"/>
        <w:rPr>
          <w:rFonts w:ascii="Georgia" w:hAnsi="Georgia"/>
          <w:noProof/>
          <w:sz w:val="24"/>
          <w:szCs w:val="24"/>
        </w:rPr>
      </w:pPr>
      <w:hyperlink w:anchor="_Toc472171648" w:history="1">
        <w:r w:rsidR="00162DBD" w:rsidRPr="006917F9">
          <w:rPr>
            <w:rStyle w:val="Hyperlink"/>
            <w:rFonts w:ascii="Georgia" w:hAnsi="Georgia"/>
            <w:noProof/>
            <w:sz w:val="24"/>
            <w:szCs w:val="24"/>
          </w:rPr>
          <w:t>8.17</w:t>
        </w:r>
        <w:r w:rsidR="00162DBD" w:rsidRPr="006917F9">
          <w:rPr>
            <w:rFonts w:ascii="Georgia" w:hAnsi="Georgia"/>
            <w:noProof/>
            <w:sz w:val="24"/>
            <w:szCs w:val="24"/>
          </w:rPr>
          <w:tab/>
        </w:r>
        <w:r w:rsidR="00162DBD" w:rsidRPr="006917F9">
          <w:rPr>
            <w:rStyle w:val="Hyperlink"/>
            <w:rFonts w:ascii="Georgia" w:hAnsi="Georgia"/>
            <w:noProof/>
            <w:sz w:val="24"/>
            <w:szCs w:val="24"/>
          </w:rPr>
          <w:t>Graduation</w:t>
        </w:r>
        <w:r w:rsidR="00162DBD" w:rsidRPr="006917F9">
          <w:rPr>
            <w:rFonts w:ascii="Georgia" w:hAnsi="Georgia"/>
            <w:noProof/>
            <w:webHidden/>
            <w:sz w:val="24"/>
            <w:szCs w:val="24"/>
          </w:rPr>
          <w:tab/>
        </w:r>
        <w:r w:rsidR="00162DBD" w:rsidRPr="006917F9">
          <w:rPr>
            <w:rFonts w:ascii="Georgia" w:hAnsi="Georgia"/>
            <w:noProof/>
            <w:webHidden/>
            <w:sz w:val="24"/>
            <w:szCs w:val="24"/>
          </w:rPr>
          <w:fldChar w:fldCharType="begin"/>
        </w:r>
        <w:r w:rsidR="00162DBD" w:rsidRPr="006917F9">
          <w:rPr>
            <w:rFonts w:ascii="Georgia" w:hAnsi="Georgia"/>
            <w:noProof/>
            <w:webHidden/>
            <w:sz w:val="24"/>
            <w:szCs w:val="24"/>
          </w:rPr>
          <w:instrText xml:space="preserve"> PAGEREF _Toc472171648 \h </w:instrText>
        </w:r>
        <w:r w:rsidR="00162DBD" w:rsidRPr="006917F9">
          <w:rPr>
            <w:rFonts w:ascii="Georgia" w:hAnsi="Georgia"/>
            <w:noProof/>
            <w:webHidden/>
            <w:sz w:val="24"/>
            <w:szCs w:val="24"/>
          </w:rPr>
        </w:r>
        <w:r w:rsidR="00162DBD" w:rsidRPr="006917F9">
          <w:rPr>
            <w:rFonts w:ascii="Georgia" w:hAnsi="Georgia"/>
            <w:noProof/>
            <w:webHidden/>
            <w:sz w:val="24"/>
            <w:szCs w:val="24"/>
          </w:rPr>
          <w:fldChar w:fldCharType="separate"/>
        </w:r>
        <w:r w:rsidR="00C75458">
          <w:rPr>
            <w:rFonts w:ascii="Georgia" w:hAnsi="Georgia"/>
            <w:noProof/>
            <w:webHidden/>
            <w:sz w:val="24"/>
            <w:szCs w:val="24"/>
          </w:rPr>
          <w:t>25</w:t>
        </w:r>
        <w:r w:rsidR="00162DBD" w:rsidRPr="006917F9">
          <w:rPr>
            <w:rFonts w:ascii="Georgia" w:hAnsi="Georgia"/>
            <w:noProof/>
            <w:webHidden/>
            <w:sz w:val="24"/>
            <w:szCs w:val="24"/>
          </w:rPr>
          <w:fldChar w:fldCharType="end"/>
        </w:r>
      </w:hyperlink>
    </w:p>
    <w:p w:rsidR="00162DBD" w:rsidRPr="006917F9" w:rsidRDefault="00E55CB0" w:rsidP="006917F9">
      <w:pPr>
        <w:pStyle w:val="TOC1"/>
        <w:rPr>
          <w:rFonts w:ascii="Georgia" w:hAnsi="Georgia"/>
          <w:sz w:val="24"/>
          <w:szCs w:val="24"/>
        </w:rPr>
      </w:pPr>
      <w:hyperlink w:anchor="_Toc472171649" w:history="1">
        <w:r w:rsidR="00162DBD" w:rsidRPr="006917F9">
          <w:rPr>
            <w:rStyle w:val="Hyperlink"/>
            <w:rFonts w:ascii="Georgia" w:hAnsi="Georgia"/>
            <w:b/>
            <w:sz w:val="24"/>
            <w:szCs w:val="24"/>
          </w:rPr>
          <w:t>Section H:</w:t>
        </w:r>
        <w:r w:rsidR="00162DBD" w:rsidRPr="006917F9">
          <w:rPr>
            <w:rFonts w:ascii="Georgia" w:hAnsi="Georgia"/>
            <w:sz w:val="24"/>
            <w:szCs w:val="24"/>
          </w:rPr>
          <w:tab/>
        </w:r>
        <w:r w:rsidR="00162DBD" w:rsidRPr="006917F9">
          <w:rPr>
            <w:rStyle w:val="Hyperlink"/>
            <w:rFonts w:ascii="Georgia" w:hAnsi="Georgia"/>
            <w:b/>
            <w:sz w:val="24"/>
            <w:szCs w:val="24"/>
          </w:rPr>
          <w:t>Management, Administration and ICT Infrastructure</w:t>
        </w:r>
        <w:r w:rsidR="00162DBD" w:rsidRPr="006917F9">
          <w:rPr>
            <w:rFonts w:ascii="Georgia" w:hAnsi="Georgia"/>
            <w:webHidden/>
            <w:sz w:val="24"/>
            <w:szCs w:val="24"/>
          </w:rPr>
          <w:tab/>
        </w:r>
        <w:r w:rsidR="00162DBD" w:rsidRPr="006917F9">
          <w:rPr>
            <w:rFonts w:ascii="Georgia" w:hAnsi="Georgia"/>
            <w:webHidden/>
            <w:sz w:val="24"/>
            <w:szCs w:val="24"/>
          </w:rPr>
          <w:fldChar w:fldCharType="begin"/>
        </w:r>
        <w:r w:rsidR="00162DBD" w:rsidRPr="006917F9">
          <w:rPr>
            <w:rFonts w:ascii="Georgia" w:hAnsi="Georgia"/>
            <w:webHidden/>
            <w:sz w:val="24"/>
            <w:szCs w:val="24"/>
          </w:rPr>
          <w:instrText xml:space="preserve"> PAGEREF _Toc472171649 \h </w:instrText>
        </w:r>
        <w:r w:rsidR="00162DBD" w:rsidRPr="006917F9">
          <w:rPr>
            <w:rFonts w:ascii="Georgia" w:hAnsi="Georgia"/>
            <w:webHidden/>
            <w:sz w:val="24"/>
            <w:szCs w:val="24"/>
          </w:rPr>
        </w:r>
        <w:r w:rsidR="00162DBD" w:rsidRPr="006917F9">
          <w:rPr>
            <w:rFonts w:ascii="Georgia" w:hAnsi="Georgia"/>
            <w:webHidden/>
            <w:sz w:val="24"/>
            <w:szCs w:val="24"/>
          </w:rPr>
          <w:fldChar w:fldCharType="separate"/>
        </w:r>
        <w:r w:rsidR="00C75458">
          <w:rPr>
            <w:rFonts w:ascii="Georgia" w:hAnsi="Georgia"/>
            <w:webHidden/>
            <w:sz w:val="24"/>
            <w:szCs w:val="24"/>
          </w:rPr>
          <w:t>26</w:t>
        </w:r>
        <w:r w:rsidR="00162DBD" w:rsidRPr="006917F9">
          <w:rPr>
            <w:rFonts w:ascii="Georgia" w:hAnsi="Georgia"/>
            <w:webHidden/>
            <w:sz w:val="24"/>
            <w:szCs w:val="24"/>
          </w:rPr>
          <w:fldChar w:fldCharType="end"/>
        </w:r>
      </w:hyperlink>
    </w:p>
    <w:p w:rsidR="00162DBD" w:rsidRPr="006917F9" w:rsidRDefault="00E55CB0" w:rsidP="006917F9">
      <w:pPr>
        <w:pStyle w:val="TOC2"/>
        <w:spacing w:before="0"/>
        <w:rPr>
          <w:rFonts w:ascii="Georgia" w:hAnsi="Georgia"/>
          <w:noProof/>
          <w:sz w:val="24"/>
          <w:szCs w:val="24"/>
        </w:rPr>
      </w:pPr>
      <w:hyperlink w:anchor="_Toc472171650" w:history="1">
        <w:r w:rsidR="00162DBD" w:rsidRPr="006917F9">
          <w:rPr>
            <w:rStyle w:val="Hyperlink"/>
            <w:rFonts w:ascii="Georgia" w:hAnsi="Georgia"/>
            <w:noProof/>
            <w:sz w:val="24"/>
            <w:szCs w:val="24"/>
          </w:rPr>
          <w:t>9.1</w:t>
        </w:r>
        <w:r w:rsidR="00162DBD" w:rsidRPr="006917F9">
          <w:rPr>
            <w:rFonts w:ascii="Georgia" w:hAnsi="Georgia"/>
            <w:noProof/>
            <w:sz w:val="24"/>
            <w:szCs w:val="24"/>
          </w:rPr>
          <w:tab/>
        </w:r>
        <w:r w:rsidR="00162DBD" w:rsidRPr="006917F9">
          <w:rPr>
            <w:rStyle w:val="Hyperlink"/>
            <w:rFonts w:ascii="Georgia" w:hAnsi="Georgia"/>
            <w:noProof/>
            <w:sz w:val="24"/>
            <w:szCs w:val="24"/>
          </w:rPr>
          <w:t>Distance Education Policy</w:t>
        </w:r>
        <w:r w:rsidR="00162DBD" w:rsidRPr="006917F9">
          <w:rPr>
            <w:rFonts w:ascii="Georgia" w:hAnsi="Georgia"/>
            <w:noProof/>
            <w:webHidden/>
            <w:sz w:val="24"/>
            <w:szCs w:val="24"/>
          </w:rPr>
          <w:tab/>
        </w:r>
        <w:r w:rsidR="00162DBD" w:rsidRPr="006917F9">
          <w:rPr>
            <w:rFonts w:ascii="Georgia" w:hAnsi="Georgia"/>
            <w:noProof/>
            <w:webHidden/>
            <w:sz w:val="24"/>
            <w:szCs w:val="24"/>
          </w:rPr>
          <w:fldChar w:fldCharType="begin"/>
        </w:r>
        <w:r w:rsidR="00162DBD" w:rsidRPr="006917F9">
          <w:rPr>
            <w:rFonts w:ascii="Georgia" w:hAnsi="Georgia"/>
            <w:noProof/>
            <w:webHidden/>
            <w:sz w:val="24"/>
            <w:szCs w:val="24"/>
          </w:rPr>
          <w:instrText xml:space="preserve"> PAGEREF _Toc472171650 \h </w:instrText>
        </w:r>
        <w:r w:rsidR="00162DBD" w:rsidRPr="006917F9">
          <w:rPr>
            <w:rFonts w:ascii="Georgia" w:hAnsi="Georgia"/>
            <w:noProof/>
            <w:webHidden/>
            <w:sz w:val="24"/>
            <w:szCs w:val="24"/>
          </w:rPr>
        </w:r>
        <w:r w:rsidR="00162DBD" w:rsidRPr="006917F9">
          <w:rPr>
            <w:rFonts w:ascii="Georgia" w:hAnsi="Georgia"/>
            <w:noProof/>
            <w:webHidden/>
            <w:sz w:val="24"/>
            <w:szCs w:val="24"/>
          </w:rPr>
          <w:fldChar w:fldCharType="separate"/>
        </w:r>
        <w:r w:rsidR="00C75458">
          <w:rPr>
            <w:rFonts w:ascii="Georgia" w:hAnsi="Georgia"/>
            <w:noProof/>
            <w:webHidden/>
            <w:sz w:val="24"/>
            <w:szCs w:val="24"/>
          </w:rPr>
          <w:t>26</w:t>
        </w:r>
        <w:r w:rsidR="00162DBD" w:rsidRPr="006917F9">
          <w:rPr>
            <w:rFonts w:ascii="Georgia" w:hAnsi="Georgia"/>
            <w:noProof/>
            <w:webHidden/>
            <w:sz w:val="24"/>
            <w:szCs w:val="24"/>
          </w:rPr>
          <w:fldChar w:fldCharType="end"/>
        </w:r>
      </w:hyperlink>
    </w:p>
    <w:p w:rsidR="00162DBD" w:rsidRPr="006917F9" w:rsidRDefault="00E55CB0" w:rsidP="006917F9">
      <w:pPr>
        <w:pStyle w:val="TOC2"/>
        <w:spacing w:before="0"/>
        <w:rPr>
          <w:rFonts w:ascii="Georgia" w:hAnsi="Georgia"/>
          <w:noProof/>
          <w:sz w:val="24"/>
          <w:szCs w:val="24"/>
        </w:rPr>
      </w:pPr>
      <w:hyperlink w:anchor="_Toc472171651" w:history="1">
        <w:r w:rsidR="00162DBD" w:rsidRPr="006917F9">
          <w:rPr>
            <w:rStyle w:val="Hyperlink"/>
            <w:rFonts w:ascii="Georgia" w:hAnsi="Georgia"/>
            <w:noProof/>
            <w:sz w:val="24"/>
            <w:szCs w:val="24"/>
          </w:rPr>
          <w:t>9.2</w:t>
        </w:r>
        <w:r w:rsidR="00162DBD" w:rsidRPr="006917F9">
          <w:rPr>
            <w:rFonts w:ascii="Georgia" w:hAnsi="Georgia"/>
            <w:noProof/>
            <w:sz w:val="24"/>
            <w:szCs w:val="24"/>
          </w:rPr>
          <w:tab/>
        </w:r>
        <w:r w:rsidR="00162DBD" w:rsidRPr="006917F9">
          <w:rPr>
            <w:rStyle w:val="Hyperlink"/>
            <w:rFonts w:ascii="Georgia" w:hAnsi="Georgia"/>
            <w:noProof/>
            <w:sz w:val="24"/>
            <w:szCs w:val="24"/>
          </w:rPr>
          <w:t>Implementation of Policy</w:t>
        </w:r>
        <w:r w:rsidR="00162DBD" w:rsidRPr="006917F9">
          <w:rPr>
            <w:rFonts w:ascii="Georgia" w:hAnsi="Georgia"/>
            <w:noProof/>
            <w:webHidden/>
            <w:sz w:val="24"/>
            <w:szCs w:val="24"/>
          </w:rPr>
          <w:tab/>
        </w:r>
        <w:r w:rsidR="00162DBD" w:rsidRPr="006917F9">
          <w:rPr>
            <w:rFonts w:ascii="Georgia" w:hAnsi="Georgia"/>
            <w:noProof/>
            <w:webHidden/>
            <w:sz w:val="24"/>
            <w:szCs w:val="24"/>
          </w:rPr>
          <w:fldChar w:fldCharType="begin"/>
        </w:r>
        <w:r w:rsidR="00162DBD" w:rsidRPr="006917F9">
          <w:rPr>
            <w:rFonts w:ascii="Georgia" w:hAnsi="Georgia"/>
            <w:noProof/>
            <w:webHidden/>
            <w:sz w:val="24"/>
            <w:szCs w:val="24"/>
          </w:rPr>
          <w:instrText xml:space="preserve"> PAGEREF _Toc472171651 \h </w:instrText>
        </w:r>
        <w:r w:rsidR="00162DBD" w:rsidRPr="006917F9">
          <w:rPr>
            <w:rFonts w:ascii="Georgia" w:hAnsi="Georgia"/>
            <w:noProof/>
            <w:webHidden/>
            <w:sz w:val="24"/>
            <w:szCs w:val="24"/>
          </w:rPr>
        </w:r>
        <w:r w:rsidR="00162DBD" w:rsidRPr="006917F9">
          <w:rPr>
            <w:rFonts w:ascii="Georgia" w:hAnsi="Georgia"/>
            <w:noProof/>
            <w:webHidden/>
            <w:sz w:val="24"/>
            <w:szCs w:val="24"/>
          </w:rPr>
          <w:fldChar w:fldCharType="separate"/>
        </w:r>
        <w:r w:rsidR="00C75458">
          <w:rPr>
            <w:rFonts w:ascii="Georgia" w:hAnsi="Georgia"/>
            <w:noProof/>
            <w:webHidden/>
            <w:sz w:val="24"/>
            <w:szCs w:val="24"/>
          </w:rPr>
          <w:t>26</w:t>
        </w:r>
        <w:r w:rsidR="00162DBD" w:rsidRPr="006917F9">
          <w:rPr>
            <w:rFonts w:ascii="Georgia" w:hAnsi="Georgia"/>
            <w:noProof/>
            <w:webHidden/>
            <w:sz w:val="24"/>
            <w:szCs w:val="24"/>
          </w:rPr>
          <w:fldChar w:fldCharType="end"/>
        </w:r>
      </w:hyperlink>
    </w:p>
    <w:p w:rsidR="00162DBD" w:rsidRPr="006917F9" w:rsidRDefault="00E55CB0" w:rsidP="006917F9">
      <w:pPr>
        <w:pStyle w:val="TOC2"/>
        <w:spacing w:before="0"/>
        <w:rPr>
          <w:rFonts w:ascii="Georgia" w:hAnsi="Georgia"/>
          <w:noProof/>
          <w:sz w:val="24"/>
          <w:szCs w:val="24"/>
        </w:rPr>
      </w:pPr>
      <w:hyperlink w:anchor="_Toc472171652" w:history="1">
        <w:r w:rsidR="00162DBD" w:rsidRPr="006917F9">
          <w:rPr>
            <w:rStyle w:val="Hyperlink"/>
            <w:rFonts w:ascii="Georgia" w:hAnsi="Georgia"/>
            <w:noProof/>
            <w:sz w:val="24"/>
            <w:szCs w:val="24"/>
          </w:rPr>
          <w:t>9.3</w:t>
        </w:r>
        <w:r w:rsidR="00162DBD" w:rsidRPr="006917F9">
          <w:rPr>
            <w:rFonts w:ascii="Georgia" w:hAnsi="Georgia"/>
            <w:noProof/>
            <w:sz w:val="24"/>
            <w:szCs w:val="24"/>
          </w:rPr>
          <w:tab/>
        </w:r>
        <w:r w:rsidR="00162DBD" w:rsidRPr="006917F9">
          <w:rPr>
            <w:rStyle w:val="Hyperlink"/>
            <w:rFonts w:ascii="Georgia" w:hAnsi="Georgia"/>
            <w:noProof/>
            <w:sz w:val="24"/>
            <w:szCs w:val="24"/>
          </w:rPr>
          <w:t>Degree of Autonomy</w:t>
        </w:r>
        <w:r w:rsidR="00162DBD" w:rsidRPr="006917F9">
          <w:rPr>
            <w:rFonts w:ascii="Georgia" w:hAnsi="Georgia"/>
            <w:noProof/>
            <w:webHidden/>
            <w:sz w:val="24"/>
            <w:szCs w:val="24"/>
          </w:rPr>
          <w:tab/>
        </w:r>
        <w:r w:rsidR="00162DBD" w:rsidRPr="006917F9">
          <w:rPr>
            <w:rFonts w:ascii="Georgia" w:hAnsi="Georgia"/>
            <w:noProof/>
            <w:webHidden/>
            <w:sz w:val="24"/>
            <w:szCs w:val="24"/>
          </w:rPr>
          <w:fldChar w:fldCharType="begin"/>
        </w:r>
        <w:r w:rsidR="00162DBD" w:rsidRPr="006917F9">
          <w:rPr>
            <w:rFonts w:ascii="Georgia" w:hAnsi="Georgia"/>
            <w:noProof/>
            <w:webHidden/>
            <w:sz w:val="24"/>
            <w:szCs w:val="24"/>
          </w:rPr>
          <w:instrText xml:space="preserve"> PAGEREF _Toc472171652 \h </w:instrText>
        </w:r>
        <w:r w:rsidR="00162DBD" w:rsidRPr="006917F9">
          <w:rPr>
            <w:rFonts w:ascii="Georgia" w:hAnsi="Georgia"/>
            <w:noProof/>
            <w:webHidden/>
            <w:sz w:val="24"/>
            <w:szCs w:val="24"/>
          </w:rPr>
        </w:r>
        <w:r w:rsidR="00162DBD" w:rsidRPr="006917F9">
          <w:rPr>
            <w:rFonts w:ascii="Georgia" w:hAnsi="Georgia"/>
            <w:noProof/>
            <w:webHidden/>
            <w:sz w:val="24"/>
            <w:szCs w:val="24"/>
          </w:rPr>
          <w:fldChar w:fldCharType="separate"/>
        </w:r>
        <w:r w:rsidR="00C75458">
          <w:rPr>
            <w:rFonts w:ascii="Georgia" w:hAnsi="Georgia"/>
            <w:noProof/>
            <w:webHidden/>
            <w:sz w:val="24"/>
            <w:szCs w:val="24"/>
          </w:rPr>
          <w:t>26</w:t>
        </w:r>
        <w:r w:rsidR="00162DBD" w:rsidRPr="006917F9">
          <w:rPr>
            <w:rFonts w:ascii="Georgia" w:hAnsi="Georgia"/>
            <w:noProof/>
            <w:webHidden/>
            <w:sz w:val="24"/>
            <w:szCs w:val="24"/>
          </w:rPr>
          <w:fldChar w:fldCharType="end"/>
        </w:r>
      </w:hyperlink>
    </w:p>
    <w:p w:rsidR="00162DBD" w:rsidRPr="006917F9" w:rsidRDefault="00E55CB0" w:rsidP="006917F9">
      <w:pPr>
        <w:pStyle w:val="TOC2"/>
        <w:spacing w:before="0"/>
        <w:rPr>
          <w:rFonts w:ascii="Georgia" w:hAnsi="Georgia"/>
          <w:noProof/>
          <w:sz w:val="24"/>
          <w:szCs w:val="24"/>
        </w:rPr>
      </w:pPr>
      <w:hyperlink w:anchor="_Toc472171653" w:history="1">
        <w:r w:rsidR="00162DBD" w:rsidRPr="006917F9">
          <w:rPr>
            <w:rStyle w:val="Hyperlink"/>
            <w:rFonts w:ascii="Georgia" w:hAnsi="Georgia"/>
            <w:noProof/>
            <w:sz w:val="24"/>
            <w:szCs w:val="24"/>
          </w:rPr>
          <w:t>9.4</w:t>
        </w:r>
        <w:r w:rsidR="00162DBD" w:rsidRPr="006917F9">
          <w:rPr>
            <w:rFonts w:ascii="Georgia" w:hAnsi="Georgia"/>
            <w:noProof/>
            <w:sz w:val="24"/>
            <w:szCs w:val="24"/>
          </w:rPr>
          <w:tab/>
        </w:r>
        <w:r w:rsidR="00162DBD" w:rsidRPr="006917F9">
          <w:rPr>
            <w:rStyle w:val="Hyperlink"/>
            <w:rFonts w:ascii="Georgia" w:hAnsi="Georgia"/>
            <w:noProof/>
            <w:sz w:val="24"/>
            <w:szCs w:val="24"/>
          </w:rPr>
          <w:t>Staffing</w:t>
        </w:r>
        <w:r w:rsidR="00162DBD" w:rsidRPr="006917F9">
          <w:rPr>
            <w:rFonts w:ascii="Georgia" w:hAnsi="Georgia"/>
            <w:noProof/>
            <w:webHidden/>
            <w:sz w:val="24"/>
            <w:szCs w:val="24"/>
          </w:rPr>
          <w:tab/>
        </w:r>
        <w:r w:rsidR="00162DBD" w:rsidRPr="006917F9">
          <w:rPr>
            <w:rFonts w:ascii="Georgia" w:hAnsi="Georgia"/>
            <w:noProof/>
            <w:webHidden/>
            <w:sz w:val="24"/>
            <w:szCs w:val="24"/>
          </w:rPr>
          <w:fldChar w:fldCharType="begin"/>
        </w:r>
        <w:r w:rsidR="00162DBD" w:rsidRPr="006917F9">
          <w:rPr>
            <w:rFonts w:ascii="Georgia" w:hAnsi="Georgia"/>
            <w:noProof/>
            <w:webHidden/>
            <w:sz w:val="24"/>
            <w:szCs w:val="24"/>
          </w:rPr>
          <w:instrText xml:space="preserve"> PAGEREF _Toc472171653 \h </w:instrText>
        </w:r>
        <w:r w:rsidR="00162DBD" w:rsidRPr="006917F9">
          <w:rPr>
            <w:rFonts w:ascii="Georgia" w:hAnsi="Georgia"/>
            <w:noProof/>
            <w:webHidden/>
            <w:sz w:val="24"/>
            <w:szCs w:val="24"/>
          </w:rPr>
        </w:r>
        <w:r w:rsidR="00162DBD" w:rsidRPr="006917F9">
          <w:rPr>
            <w:rFonts w:ascii="Georgia" w:hAnsi="Georgia"/>
            <w:noProof/>
            <w:webHidden/>
            <w:sz w:val="24"/>
            <w:szCs w:val="24"/>
          </w:rPr>
          <w:fldChar w:fldCharType="separate"/>
        </w:r>
        <w:r w:rsidR="00C75458">
          <w:rPr>
            <w:rFonts w:ascii="Georgia" w:hAnsi="Georgia"/>
            <w:noProof/>
            <w:webHidden/>
            <w:sz w:val="24"/>
            <w:szCs w:val="24"/>
          </w:rPr>
          <w:t>26</w:t>
        </w:r>
        <w:r w:rsidR="00162DBD" w:rsidRPr="006917F9">
          <w:rPr>
            <w:rFonts w:ascii="Georgia" w:hAnsi="Georgia"/>
            <w:noProof/>
            <w:webHidden/>
            <w:sz w:val="24"/>
            <w:szCs w:val="24"/>
          </w:rPr>
          <w:fldChar w:fldCharType="end"/>
        </w:r>
      </w:hyperlink>
    </w:p>
    <w:p w:rsidR="00162DBD" w:rsidRPr="006917F9" w:rsidRDefault="00E55CB0" w:rsidP="006917F9">
      <w:pPr>
        <w:pStyle w:val="TOC2"/>
        <w:spacing w:before="0"/>
        <w:rPr>
          <w:rFonts w:ascii="Georgia" w:hAnsi="Georgia"/>
          <w:noProof/>
          <w:sz w:val="24"/>
          <w:szCs w:val="24"/>
        </w:rPr>
      </w:pPr>
      <w:hyperlink w:anchor="_Toc472171654" w:history="1">
        <w:r w:rsidR="00162DBD" w:rsidRPr="006917F9">
          <w:rPr>
            <w:rStyle w:val="Hyperlink"/>
            <w:rFonts w:ascii="Georgia" w:hAnsi="Georgia"/>
            <w:noProof/>
            <w:sz w:val="24"/>
            <w:szCs w:val="24"/>
          </w:rPr>
          <w:t>9.5</w:t>
        </w:r>
        <w:r w:rsidR="00162DBD" w:rsidRPr="006917F9">
          <w:rPr>
            <w:rFonts w:ascii="Georgia" w:hAnsi="Georgia"/>
            <w:noProof/>
            <w:sz w:val="24"/>
            <w:szCs w:val="24"/>
          </w:rPr>
          <w:tab/>
        </w:r>
        <w:r w:rsidR="00162DBD" w:rsidRPr="006917F9">
          <w:rPr>
            <w:rStyle w:val="Hyperlink"/>
            <w:rFonts w:ascii="Georgia" w:hAnsi="Georgia"/>
            <w:noProof/>
            <w:sz w:val="24"/>
            <w:szCs w:val="24"/>
          </w:rPr>
          <w:t>Staff Progression.</w:t>
        </w:r>
        <w:r w:rsidR="00162DBD" w:rsidRPr="006917F9">
          <w:rPr>
            <w:rFonts w:ascii="Georgia" w:hAnsi="Georgia"/>
            <w:noProof/>
            <w:webHidden/>
            <w:sz w:val="24"/>
            <w:szCs w:val="24"/>
          </w:rPr>
          <w:tab/>
        </w:r>
        <w:r w:rsidR="00162DBD" w:rsidRPr="006917F9">
          <w:rPr>
            <w:rFonts w:ascii="Georgia" w:hAnsi="Georgia"/>
            <w:noProof/>
            <w:webHidden/>
            <w:sz w:val="24"/>
            <w:szCs w:val="24"/>
          </w:rPr>
          <w:fldChar w:fldCharType="begin"/>
        </w:r>
        <w:r w:rsidR="00162DBD" w:rsidRPr="006917F9">
          <w:rPr>
            <w:rFonts w:ascii="Georgia" w:hAnsi="Georgia"/>
            <w:noProof/>
            <w:webHidden/>
            <w:sz w:val="24"/>
            <w:szCs w:val="24"/>
          </w:rPr>
          <w:instrText xml:space="preserve"> PAGEREF _Toc472171654 \h </w:instrText>
        </w:r>
        <w:r w:rsidR="00162DBD" w:rsidRPr="006917F9">
          <w:rPr>
            <w:rFonts w:ascii="Georgia" w:hAnsi="Georgia"/>
            <w:noProof/>
            <w:webHidden/>
            <w:sz w:val="24"/>
            <w:szCs w:val="24"/>
          </w:rPr>
        </w:r>
        <w:r w:rsidR="00162DBD" w:rsidRPr="006917F9">
          <w:rPr>
            <w:rFonts w:ascii="Georgia" w:hAnsi="Georgia"/>
            <w:noProof/>
            <w:webHidden/>
            <w:sz w:val="24"/>
            <w:szCs w:val="24"/>
          </w:rPr>
          <w:fldChar w:fldCharType="separate"/>
        </w:r>
        <w:r w:rsidR="00C75458">
          <w:rPr>
            <w:rFonts w:ascii="Georgia" w:hAnsi="Georgia"/>
            <w:noProof/>
            <w:webHidden/>
            <w:sz w:val="24"/>
            <w:szCs w:val="24"/>
          </w:rPr>
          <w:t>26</w:t>
        </w:r>
        <w:r w:rsidR="00162DBD" w:rsidRPr="006917F9">
          <w:rPr>
            <w:rFonts w:ascii="Georgia" w:hAnsi="Georgia"/>
            <w:noProof/>
            <w:webHidden/>
            <w:sz w:val="24"/>
            <w:szCs w:val="24"/>
          </w:rPr>
          <w:fldChar w:fldCharType="end"/>
        </w:r>
      </w:hyperlink>
    </w:p>
    <w:p w:rsidR="00162DBD" w:rsidRPr="006917F9" w:rsidRDefault="00E55CB0" w:rsidP="006917F9">
      <w:pPr>
        <w:pStyle w:val="TOC2"/>
        <w:spacing w:before="0"/>
        <w:rPr>
          <w:rFonts w:ascii="Georgia" w:hAnsi="Georgia"/>
          <w:noProof/>
          <w:sz w:val="24"/>
          <w:szCs w:val="24"/>
        </w:rPr>
      </w:pPr>
      <w:hyperlink w:anchor="_Toc472171655" w:history="1">
        <w:r w:rsidR="00162DBD" w:rsidRPr="006917F9">
          <w:rPr>
            <w:rStyle w:val="Hyperlink"/>
            <w:rFonts w:ascii="Georgia" w:hAnsi="Georgia"/>
            <w:noProof/>
            <w:sz w:val="24"/>
            <w:szCs w:val="24"/>
          </w:rPr>
          <w:t>9.6</w:t>
        </w:r>
        <w:r w:rsidR="00162DBD" w:rsidRPr="006917F9">
          <w:rPr>
            <w:rFonts w:ascii="Georgia" w:hAnsi="Georgia"/>
            <w:noProof/>
            <w:sz w:val="24"/>
            <w:szCs w:val="24"/>
          </w:rPr>
          <w:tab/>
        </w:r>
        <w:r w:rsidR="00162DBD" w:rsidRPr="006917F9">
          <w:rPr>
            <w:rStyle w:val="Hyperlink"/>
            <w:rFonts w:ascii="Georgia" w:hAnsi="Georgia"/>
            <w:noProof/>
            <w:sz w:val="24"/>
            <w:szCs w:val="24"/>
          </w:rPr>
          <w:t>Staff Development</w:t>
        </w:r>
        <w:r w:rsidR="00162DBD" w:rsidRPr="006917F9">
          <w:rPr>
            <w:rFonts w:ascii="Georgia" w:hAnsi="Georgia"/>
            <w:noProof/>
            <w:webHidden/>
            <w:sz w:val="24"/>
            <w:szCs w:val="24"/>
          </w:rPr>
          <w:tab/>
        </w:r>
        <w:r w:rsidR="00162DBD" w:rsidRPr="006917F9">
          <w:rPr>
            <w:rFonts w:ascii="Georgia" w:hAnsi="Georgia"/>
            <w:noProof/>
            <w:webHidden/>
            <w:sz w:val="24"/>
            <w:szCs w:val="24"/>
          </w:rPr>
          <w:fldChar w:fldCharType="begin"/>
        </w:r>
        <w:r w:rsidR="00162DBD" w:rsidRPr="006917F9">
          <w:rPr>
            <w:rFonts w:ascii="Georgia" w:hAnsi="Georgia"/>
            <w:noProof/>
            <w:webHidden/>
            <w:sz w:val="24"/>
            <w:szCs w:val="24"/>
          </w:rPr>
          <w:instrText xml:space="preserve"> PAGEREF _Toc472171655 \h </w:instrText>
        </w:r>
        <w:r w:rsidR="00162DBD" w:rsidRPr="006917F9">
          <w:rPr>
            <w:rFonts w:ascii="Georgia" w:hAnsi="Georgia"/>
            <w:noProof/>
            <w:webHidden/>
            <w:sz w:val="24"/>
            <w:szCs w:val="24"/>
          </w:rPr>
        </w:r>
        <w:r w:rsidR="00162DBD" w:rsidRPr="006917F9">
          <w:rPr>
            <w:rFonts w:ascii="Georgia" w:hAnsi="Georgia"/>
            <w:noProof/>
            <w:webHidden/>
            <w:sz w:val="24"/>
            <w:szCs w:val="24"/>
          </w:rPr>
          <w:fldChar w:fldCharType="separate"/>
        </w:r>
        <w:r w:rsidR="00C75458">
          <w:rPr>
            <w:rFonts w:ascii="Georgia" w:hAnsi="Georgia"/>
            <w:noProof/>
            <w:webHidden/>
            <w:sz w:val="24"/>
            <w:szCs w:val="24"/>
          </w:rPr>
          <w:t>26</w:t>
        </w:r>
        <w:r w:rsidR="00162DBD" w:rsidRPr="006917F9">
          <w:rPr>
            <w:rFonts w:ascii="Georgia" w:hAnsi="Georgia"/>
            <w:noProof/>
            <w:webHidden/>
            <w:sz w:val="24"/>
            <w:szCs w:val="24"/>
          </w:rPr>
          <w:fldChar w:fldCharType="end"/>
        </w:r>
      </w:hyperlink>
    </w:p>
    <w:p w:rsidR="00162DBD" w:rsidRPr="006917F9" w:rsidRDefault="00E55CB0" w:rsidP="006917F9">
      <w:pPr>
        <w:pStyle w:val="TOC2"/>
        <w:spacing w:before="0"/>
        <w:rPr>
          <w:rFonts w:ascii="Georgia" w:hAnsi="Georgia"/>
          <w:noProof/>
          <w:sz w:val="24"/>
          <w:szCs w:val="24"/>
        </w:rPr>
      </w:pPr>
      <w:hyperlink w:anchor="_Toc472171656" w:history="1">
        <w:r w:rsidR="00162DBD" w:rsidRPr="006917F9">
          <w:rPr>
            <w:rStyle w:val="Hyperlink"/>
            <w:rFonts w:ascii="Georgia" w:hAnsi="Georgia"/>
            <w:noProof/>
            <w:sz w:val="24"/>
            <w:szCs w:val="24"/>
          </w:rPr>
          <w:t>9.7</w:t>
        </w:r>
        <w:r w:rsidR="00162DBD" w:rsidRPr="006917F9">
          <w:rPr>
            <w:rFonts w:ascii="Georgia" w:hAnsi="Georgia"/>
            <w:noProof/>
            <w:sz w:val="24"/>
            <w:szCs w:val="24"/>
          </w:rPr>
          <w:tab/>
        </w:r>
        <w:r w:rsidR="00162DBD" w:rsidRPr="006917F9">
          <w:rPr>
            <w:rStyle w:val="Hyperlink"/>
            <w:rFonts w:ascii="Georgia" w:hAnsi="Georgia"/>
            <w:noProof/>
            <w:sz w:val="24"/>
            <w:szCs w:val="24"/>
          </w:rPr>
          <w:t>Student Support Structure</w:t>
        </w:r>
        <w:r w:rsidR="00162DBD" w:rsidRPr="006917F9">
          <w:rPr>
            <w:rFonts w:ascii="Georgia" w:hAnsi="Georgia"/>
            <w:noProof/>
            <w:webHidden/>
            <w:sz w:val="24"/>
            <w:szCs w:val="24"/>
          </w:rPr>
          <w:tab/>
        </w:r>
        <w:r w:rsidR="00162DBD" w:rsidRPr="006917F9">
          <w:rPr>
            <w:rFonts w:ascii="Georgia" w:hAnsi="Georgia"/>
            <w:noProof/>
            <w:webHidden/>
            <w:sz w:val="24"/>
            <w:szCs w:val="24"/>
          </w:rPr>
          <w:fldChar w:fldCharType="begin"/>
        </w:r>
        <w:r w:rsidR="00162DBD" w:rsidRPr="006917F9">
          <w:rPr>
            <w:rFonts w:ascii="Georgia" w:hAnsi="Georgia"/>
            <w:noProof/>
            <w:webHidden/>
            <w:sz w:val="24"/>
            <w:szCs w:val="24"/>
          </w:rPr>
          <w:instrText xml:space="preserve"> PAGEREF _Toc472171656 \h </w:instrText>
        </w:r>
        <w:r w:rsidR="00162DBD" w:rsidRPr="006917F9">
          <w:rPr>
            <w:rFonts w:ascii="Georgia" w:hAnsi="Georgia"/>
            <w:noProof/>
            <w:webHidden/>
            <w:sz w:val="24"/>
            <w:szCs w:val="24"/>
          </w:rPr>
        </w:r>
        <w:r w:rsidR="00162DBD" w:rsidRPr="006917F9">
          <w:rPr>
            <w:rFonts w:ascii="Georgia" w:hAnsi="Georgia"/>
            <w:noProof/>
            <w:webHidden/>
            <w:sz w:val="24"/>
            <w:szCs w:val="24"/>
          </w:rPr>
          <w:fldChar w:fldCharType="separate"/>
        </w:r>
        <w:r w:rsidR="00C75458">
          <w:rPr>
            <w:rFonts w:ascii="Georgia" w:hAnsi="Georgia"/>
            <w:noProof/>
            <w:webHidden/>
            <w:sz w:val="24"/>
            <w:szCs w:val="24"/>
          </w:rPr>
          <w:t>27</w:t>
        </w:r>
        <w:r w:rsidR="00162DBD" w:rsidRPr="006917F9">
          <w:rPr>
            <w:rFonts w:ascii="Georgia" w:hAnsi="Georgia"/>
            <w:noProof/>
            <w:webHidden/>
            <w:sz w:val="24"/>
            <w:szCs w:val="24"/>
          </w:rPr>
          <w:fldChar w:fldCharType="end"/>
        </w:r>
      </w:hyperlink>
    </w:p>
    <w:p w:rsidR="00162DBD" w:rsidRPr="006917F9" w:rsidRDefault="00E55CB0" w:rsidP="006917F9">
      <w:pPr>
        <w:pStyle w:val="TOC2"/>
        <w:spacing w:before="0"/>
        <w:rPr>
          <w:rFonts w:ascii="Georgia" w:hAnsi="Georgia"/>
          <w:noProof/>
          <w:sz w:val="24"/>
          <w:szCs w:val="24"/>
        </w:rPr>
      </w:pPr>
      <w:hyperlink w:anchor="_Toc472171657" w:history="1">
        <w:r w:rsidR="00162DBD" w:rsidRPr="006917F9">
          <w:rPr>
            <w:rStyle w:val="Hyperlink"/>
            <w:rFonts w:ascii="Georgia" w:hAnsi="Georgia"/>
            <w:noProof/>
            <w:sz w:val="24"/>
            <w:szCs w:val="24"/>
          </w:rPr>
          <w:t>9.8</w:t>
        </w:r>
        <w:r w:rsidR="00162DBD" w:rsidRPr="006917F9">
          <w:rPr>
            <w:rFonts w:ascii="Georgia" w:hAnsi="Georgia"/>
            <w:noProof/>
            <w:sz w:val="24"/>
            <w:szCs w:val="24"/>
          </w:rPr>
          <w:tab/>
        </w:r>
        <w:r w:rsidR="00162DBD" w:rsidRPr="006917F9">
          <w:rPr>
            <w:rStyle w:val="Hyperlink"/>
            <w:rFonts w:ascii="Georgia" w:hAnsi="Georgia"/>
            <w:noProof/>
            <w:sz w:val="24"/>
            <w:szCs w:val="24"/>
          </w:rPr>
          <w:t>Ownership of Distance Education Programmes</w:t>
        </w:r>
        <w:r w:rsidR="00162DBD" w:rsidRPr="006917F9">
          <w:rPr>
            <w:rFonts w:ascii="Georgia" w:hAnsi="Georgia"/>
            <w:noProof/>
            <w:webHidden/>
            <w:sz w:val="24"/>
            <w:szCs w:val="24"/>
          </w:rPr>
          <w:tab/>
        </w:r>
        <w:r w:rsidR="00162DBD" w:rsidRPr="006917F9">
          <w:rPr>
            <w:rFonts w:ascii="Georgia" w:hAnsi="Georgia"/>
            <w:noProof/>
            <w:webHidden/>
            <w:sz w:val="24"/>
            <w:szCs w:val="24"/>
          </w:rPr>
          <w:fldChar w:fldCharType="begin"/>
        </w:r>
        <w:r w:rsidR="00162DBD" w:rsidRPr="006917F9">
          <w:rPr>
            <w:rFonts w:ascii="Georgia" w:hAnsi="Georgia"/>
            <w:noProof/>
            <w:webHidden/>
            <w:sz w:val="24"/>
            <w:szCs w:val="24"/>
          </w:rPr>
          <w:instrText xml:space="preserve"> PAGEREF _Toc472171657 \h </w:instrText>
        </w:r>
        <w:r w:rsidR="00162DBD" w:rsidRPr="006917F9">
          <w:rPr>
            <w:rFonts w:ascii="Georgia" w:hAnsi="Georgia"/>
            <w:noProof/>
            <w:webHidden/>
            <w:sz w:val="24"/>
            <w:szCs w:val="24"/>
          </w:rPr>
        </w:r>
        <w:r w:rsidR="00162DBD" w:rsidRPr="006917F9">
          <w:rPr>
            <w:rFonts w:ascii="Georgia" w:hAnsi="Georgia"/>
            <w:noProof/>
            <w:webHidden/>
            <w:sz w:val="24"/>
            <w:szCs w:val="24"/>
          </w:rPr>
          <w:fldChar w:fldCharType="separate"/>
        </w:r>
        <w:r w:rsidR="00C75458">
          <w:rPr>
            <w:rFonts w:ascii="Georgia" w:hAnsi="Georgia"/>
            <w:noProof/>
            <w:webHidden/>
            <w:sz w:val="24"/>
            <w:szCs w:val="24"/>
          </w:rPr>
          <w:t>27</w:t>
        </w:r>
        <w:r w:rsidR="00162DBD" w:rsidRPr="006917F9">
          <w:rPr>
            <w:rFonts w:ascii="Georgia" w:hAnsi="Georgia"/>
            <w:noProof/>
            <w:webHidden/>
            <w:sz w:val="24"/>
            <w:szCs w:val="24"/>
          </w:rPr>
          <w:fldChar w:fldCharType="end"/>
        </w:r>
      </w:hyperlink>
    </w:p>
    <w:p w:rsidR="00162DBD" w:rsidRPr="006917F9" w:rsidRDefault="00E55CB0" w:rsidP="006917F9">
      <w:pPr>
        <w:pStyle w:val="TOC2"/>
        <w:spacing w:before="0"/>
        <w:rPr>
          <w:rFonts w:ascii="Georgia" w:hAnsi="Georgia"/>
          <w:noProof/>
          <w:sz w:val="24"/>
          <w:szCs w:val="24"/>
        </w:rPr>
      </w:pPr>
      <w:hyperlink w:anchor="_Toc472171658" w:history="1">
        <w:r w:rsidR="00162DBD" w:rsidRPr="006917F9">
          <w:rPr>
            <w:rStyle w:val="Hyperlink"/>
            <w:rFonts w:ascii="Georgia" w:hAnsi="Georgia"/>
            <w:noProof/>
            <w:sz w:val="24"/>
            <w:szCs w:val="24"/>
          </w:rPr>
          <w:t>9.9</w:t>
        </w:r>
        <w:r w:rsidR="00162DBD" w:rsidRPr="006917F9">
          <w:rPr>
            <w:rFonts w:ascii="Georgia" w:hAnsi="Georgia"/>
            <w:noProof/>
            <w:sz w:val="24"/>
            <w:szCs w:val="24"/>
          </w:rPr>
          <w:tab/>
        </w:r>
        <w:r w:rsidR="00162DBD" w:rsidRPr="006917F9">
          <w:rPr>
            <w:rStyle w:val="Hyperlink"/>
            <w:rFonts w:ascii="Georgia" w:hAnsi="Georgia"/>
            <w:noProof/>
            <w:sz w:val="24"/>
            <w:szCs w:val="24"/>
          </w:rPr>
          <w:t>Participation in Distance Education</w:t>
        </w:r>
        <w:r w:rsidR="00162DBD" w:rsidRPr="006917F9">
          <w:rPr>
            <w:rFonts w:ascii="Georgia" w:hAnsi="Georgia"/>
            <w:noProof/>
            <w:webHidden/>
            <w:sz w:val="24"/>
            <w:szCs w:val="24"/>
          </w:rPr>
          <w:tab/>
        </w:r>
        <w:r w:rsidR="00162DBD" w:rsidRPr="006917F9">
          <w:rPr>
            <w:rFonts w:ascii="Georgia" w:hAnsi="Georgia"/>
            <w:noProof/>
            <w:webHidden/>
            <w:sz w:val="24"/>
            <w:szCs w:val="24"/>
          </w:rPr>
          <w:fldChar w:fldCharType="begin"/>
        </w:r>
        <w:r w:rsidR="00162DBD" w:rsidRPr="006917F9">
          <w:rPr>
            <w:rFonts w:ascii="Georgia" w:hAnsi="Georgia"/>
            <w:noProof/>
            <w:webHidden/>
            <w:sz w:val="24"/>
            <w:szCs w:val="24"/>
          </w:rPr>
          <w:instrText xml:space="preserve"> PAGEREF _Toc472171658 \h </w:instrText>
        </w:r>
        <w:r w:rsidR="00162DBD" w:rsidRPr="006917F9">
          <w:rPr>
            <w:rFonts w:ascii="Georgia" w:hAnsi="Georgia"/>
            <w:noProof/>
            <w:webHidden/>
            <w:sz w:val="24"/>
            <w:szCs w:val="24"/>
          </w:rPr>
        </w:r>
        <w:r w:rsidR="00162DBD" w:rsidRPr="006917F9">
          <w:rPr>
            <w:rFonts w:ascii="Georgia" w:hAnsi="Georgia"/>
            <w:noProof/>
            <w:webHidden/>
            <w:sz w:val="24"/>
            <w:szCs w:val="24"/>
          </w:rPr>
          <w:fldChar w:fldCharType="separate"/>
        </w:r>
        <w:r w:rsidR="00C75458">
          <w:rPr>
            <w:rFonts w:ascii="Georgia" w:hAnsi="Georgia"/>
            <w:noProof/>
            <w:webHidden/>
            <w:sz w:val="24"/>
            <w:szCs w:val="24"/>
          </w:rPr>
          <w:t>27</w:t>
        </w:r>
        <w:r w:rsidR="00162DBD" w:rsidRPr="006917F9">
          <w:rPr>
            <w:rFonts w:ascii="Georgia" w:hAnsi="Georgia"/>
            <w:noProof/>
            <w:webHidden/>
            <w:sz w:val="24"/>
            <w:szCs w:val="24"/>
          </w:rPr>
          <w:fldChar w:fldCharType="end"/>
        </w:r>
      </w:hyperlink>
    </w:p>
    <w:p w:rsidR="00162DBD" w:rsidRPr="006917F9" w:rsidRDefault="00E55CB0" w:rsidP="006917F9">
      <w:pPr>
        <w:pStyle w:val="TOC2"/>
        <w:spacing w:before="0"/>
        <w:rPr>
          <w:rFonts w:ascii="Georgia" w:hAnsi="Georgia"/>
          <w:noProof/>
          <w:sz w:val="24"/>
          <w:szCs w:val="24"/>
        </w:rPr>
      </w:pPr>
      <w:hyperlink w:anchor="_Toc472171659" w:history="1">
        <w:r w:rsidR="00162DBD" w:rsidRPr="006917F9">
          <w:rPr>
            <w:rStyle w:val="Hyperlink"/>
            <w:rFonts w:ascii="Georgia" w:hAnsi="Georgia"/>
            <w:noProof/>
            <w:sz w:val="24"/>
            <w:szCs w:val="24"/>
          </w:rPr>
          <w:t>9.10</w:t>
        </w:r>
        <w:r w:rsidR="00162DBD" w:rsidRPr="006917F9">
          <w:rPr>
            <w:rFonts w:ascii="Georgia" w:hAnsi="Georgia"/>
            <w:noProof/>
            <w:sz w:val="24"/>
            <w:szCs w:val="24"/>
          </w:rPr>
          <w:tab/>
        </w:r>
        <w:r w:rsidR="00162DBD" w:rsidRPr="006917F9">
          <w:rPr>
            <w:rStyle w:val="Hyperlink"/>
            <w:rFonts w:ascii="Georgia" w:hAnsi="Georgia"/>
            <w:noProof/>
            <w:sz w:val="24"/>
            <w:szCs w:val="24"/>
          </w:rPr>
          <w:t>Quality Assurance</w:t>
        </w:r>
        <w:r w:rsidR="00162DBD" w:rsidRPr="006917F9">
          <w:rPr>
            <w:rFonts w:ascii="Georgia" w:hAnsi="Georgia"/>
            <w:noProof/>
            <w:webHidden/>
            <w:sz w:val="24"/>
            <w:szCs w:val="24"/>
          </w:rPr>
          <w:tab/>
        </w:r>
        <w:r w:rsidR="00162DBD" w:rsidRPr="006917F9">
          <w:rPr>
            <w:rFonts w:ascii="Georgia" w:hAnsi="Georgia"/>
            <w:noProof/>
            <w:webHidden/>
            <w:sz w:val="24"/>
            <w:szCs w:val="24"/>
          </w:rPr>
          <w:fldChar w:fldCharType="begin"/>
        </w:r>
        <w:r w:rsidR="00162DBD" w:rsidRPr="006917F9">
          <w:rPr>
            <w:rFonts w:ascii="Georgia" w:hAnsi="Georgia"/>
            <w:noProof/>
            <w:webHidden/>
            <w:sz w:val="24"/>
            <w:szCs w:val="24"/>
          </w:rPr>
          <w:instrText xml:space="preserve"> PAGEREF _Toc472171659 \h </w:instrText>
        </w:r>
        <w:r w:rsidR="00162DBD" w:rsidRPr="006917F9">
          <w:rPr>
            <w:rFonts w:ascii="Georgia" w:hAnsi="Georgia"/>
            <w:noProof/>
            <w:webHidden/>
            <w:sz w:val="24"/>
            <w:szCs w:val="24"/>
          </w:rPr>
        </w:r>
        <w:r w:rsidR="00162DBD" w:rsidRPr="006917F9">
          <w:rPr>
            <w:rFonts w:ascii="Georgia" w:hAnsi="Georgia"/>
            <w:noProof/>
            <w:webHidden/>
            <w:sz w:val="24"/>
            <w:szCs w:val="24"/>
          </w:rPr>
          <w:fldChar w:fldCharType="separate"/>
        </w:r>
        <w:r w:rsidR="00C75458">
          <w:rPr>
            <w:rFonts w:ascii="Georgia" w:hAnsi="Georgia"/>
            <w:noProof/>
            <w:webHidden/>
            <w:sz w:val="24"/>
            <w:szCs w:val="24"/>
          </w:rPr>
          <w:t>27</w:t>
        </w:r>
        <w:r w:rsidR="00162DBD" w:rsidRPr="006917F9">
          <w:rPr>
            <w:rFonts w:ascii="Georgia" w:hAnsi="Georgia"/>
            <w:noProof/>
            <w:webHidden/>
            <w:sz w:val="24"/>
            <w:szCs w:val="24"/>
          </w:rPr>
          <w:fldChar w:fldCharType="end"/>
        </w:r>
      </w:hyperlink>
    </w:p>
    <w:p w:rsidR="00162DBD" w:rsidRPr="006917F9" w:rsidRDefault="00E55CB0" w:rsidP="006917F9">
      <w:pPr>
        <w:pStyle w:val="TOC3"/>
        <w:spacing w:before="0"/>
        <w:rPr>
          <w:rFonts w:ascii="Georgia" w:hAnsi="Georgia"/>
          <w:noProof/>
          <w:sz w:val="24"/>
          <w:szCs w:val="24"/>
        </w:rPr>
      </w:pPr>
      <w:hyperlink w:anchor="_Toc472171660" w:history="1">
        <w:r w:rsidR="00162DBD" w:rsidRPr="006917F9">
          <w:rPr>
            <w:rStyle w:val="Hyperlink"/>
            <w:rFonts w:ascii="Georgia" w:hAnsi="Georgia"/>
            <w:noProof/>
            <w:sz w:val="24"/>
            <w:szCs w:val="24"/>
          </w:rPr>
          <w:t>9.10.1</w:t>
        </w:r>
        <w:r w:rsidR="00C41EFB" w:rsidRPr="006917F9">
          <w:rPr>
            <w:rStyle w:val="Hyperlink"/>
            <w:rFonts w:ascii="Georgia" w:hAnsi="Georgia"/>
            <w:noProof/>
            <w:sz w:val="24"/>
            <w:szCs w:val="24"/>
          </w:rPr>
          <w:tab/>
        </w:r>
        <w:r w:rsidR="00162DBD" w:rsidRPr="006917F9">
          <w:rPr>
            <w:rStyle w:val="Hyperlink"/>
            <w:rFonts w:ascii="Georgia" w:hAnsi="Georgia"/>
            <w:noProof/>
            <w:sz w:val="24"/>
            <w:szCs w:val="24"/>
          </w:rPr>
          <w:t>Quality of Courses and Programmes</w:t>
        </w:r>
        <w:r w:rsidR="00C41EFB" w:rsidRPr="006917F9">
          <w:rPr>
            <w:rFonts w:ascii="Georgia" w:hAnsi="Georgia"/>
            <w:noProof/>
            <w:webHidden/>
            <w:sz w:val="24"/>
            <w:szCs w:val="24"/>
          </w:rPr>
          <w:tab/>
        </w:r>
        <w:r w:rsidR="00162DBD" w:rsidRPr="006917F9">
          <w:rPr>
            <w:rFonts w:ascii="Georgia" w:hAnsi="Georgia"/>
            <w:noProof/>
            <w:webHidden/>
            <w:sz w:val="24"/>
            <w:szCs w:val="24"/>
          </w:rPr>
          <w:fldChar w:fldCharType="begin"/>
        </w:r>
        <w:r w:rsidR="00162DBD" w:rsidRPr="006917F9">
          <w:rPr>
            <w:rFonts w:ascii="Georgia" w:hAnsi="Georgia"/>
            <w:noProof/>
            <w:webHidden/>
            <w:sz w:val="24"/>
            <w:szCs w:val="24"/>
          </w:rPr>
          <w:instrText xml:space="preserve"> PAGEREF _Toc472171660 \h </w:instrText>
        </w:r>
        <w:r w:rsidR="00162DBD" w:rsidRPr="006917F9">
          <w:rPr>
            <w:rFonts w:ascii="Georgia" w:hAnsi="Georgia"/>
            <w:noProof/>
            <w:webHidden/>
            <w:sz w:val="24"/>
            <w:szCs w:val="24"/>
          </w:rPr>
        </w:r>
        <w:r w:rsidR="00162DBD" w:rsidRPr="006917F9">
          <w:rPr>
            <w:rFonts w:ascii="Georgia" w:hAnsi="Georgia"/>
            <w:noProof/>
            <w:webHidden/>
            <w:sz w:val="24"/>
            <w:szCs w:val="24"/>
          </w:rPr>
          <w:fldChar w:fldCharType="separate"/>
        </w:r>
        <w:r w:rsidR="00C75458">
          <w:rPr>
            <w:rFonts w:ascii="Georgia" w:hAnsi="Georgia"/>
            <w:noProof/>
            <w:webHidden/>
            <w:sz w:val="24"/>
            <w:szCs w:val="24"/>
          </w:rPr>
          <w:t>27</w:t>
        </w:r>
        <w:r w:rsidR="00162DBD" w:rsidRPr="006917F9">
          <w:rPr>
            <w:rFonts w:ascii="Georgia" w:hAnsi="Georgia"/>
            <w:noProof/>
            <w:webHidden/>
            <w:sz w:val="24"/>
            <w:szCs w:val="24"/>
          </w:rPr>
          <w:fldChar w:fldCharType="end"/>
        </w:r>
      </w:hyperlink>
    </w:p>
    <w:p w:rsidR="00162DBD" w:rsidRPr="006917F9" w:rsidRDefault="00E55CB0" w:rsidP="006917F9">
      <w:pPr>
        <w:pStyle w:val="TOC3"/>
        <w:spacing w:before="0"/>
        <w:rPr>
          <w:rFonts w:ascii="Georgia" w:hAnsi="Georgia"/>
          <w:noProof/>
          <w:sz w:val="24"/>
          <w:szCs w:val="24"/>
        </w:rPr>
      </w:pPr>
      <w:hyperlink w:anchor="_Toc472171661" w:history="1">
        <w:r w:rsidR="00162DBD" w:rsidRPr="006917F9">
          <w:rPr>
            <w:rStyle w:val="Hyperlink"/>
            <w:rFonts w:ascii="Georgia" w:hAnsi="Georgia"/>
            <w:noProof/>
            <w:sz w:val="24"/>
            <w:szCs w:val="24"/>
          </w:rPr>
          <w:t>9.10.2</w:t>
        </w:r>
        <w:r w:rsidR="00162DBD" w:rsidRPr="006917F9">
          <w:rPr>
            <w:rFonts w:ascii="Georgia" w:hAnsi="Georgia"/>
            <w:noProof/>
            <w:sz w:val="24"/>
            <w:szCs w:val="24"/>
          </w:rPr>
          <w:tab/>
        </w:r>
        <w:r w:rsidR="00162DBD" w:rsidRPr="006917F9">
          <w:rPr>
            <w:rStyle w:val="Hyperlink"/>
            <w:rFonts w:ascii="Georgia" w:hAnsi="Georgia"/>
            <w:noProof/>
            <w:sz w:val="24"/>
            <w:szCs w:val="24"/>
          </w:rPr>
          <w:t>Assessment</w:t>
        </w:r>
        <w:r w:rsidR="00162DBD" w:rsidRPr="006917F9">
          <w:rPr>
            <w:rFonts w:ascii="Georgia" w:hAnsi="Georgia"/>
            <w:noProof/>
            <w:webHidden/>
            <w:sz w:val="24"/>
            <w:szCs w:val="24"/>
          </w:rPr>
          <w:tab/>
        </w:r>
        <w:r w:rsidR="00162DBD" w:rsidRPr="006917F9">
          <w:rPr>
            <w:rFonts w:ascii="Georgia" w:hAnsi="Georgia"/>
            <w:noProof/>
            <w:webHidden/>
            <w:sz w:val="24"/>
            <w:szCs w:val="24"/>
          </w:rPr>
          <w:fldChar w:fldCharType="begin"/>
        </w:r>
        <w:r w:rsidR="00162DBD" w:rsidRPr="006917F9">
          <w:rPr>
            <w:rFonts w:ascii="Georgia" w:hAnsi="Georgia"/>
            <w:noProof/>
            <w:webHidden/>
            <w:sz w:val="24"/>
            <w:szCs w:val="24"/>
          </w:rPr>
          <w:instrText xml:space="preserve"> PAGEREF _Toc472171661 \h </w:instrText>
        </w:r>
        <w:r w:rsidR="00162DBD" w:rsidRPr="006917F9">
          <w:rPr>
            <w:rFonts w:ascii="Georgia" w:hAnsi="Georgia"/>
            <w:noProof/>
            <w:webHidden/>
            <w:sz w:val="24"/>
            <w:szCs w:val="24"/>
          </w:rPr>
        </w:r>
        <w:r w:rsidR="00162DBD" w:rsidRPr="006917F9">
          <w:rPr>
            <w:rFonts w:ascii="Georgia" w:hAnsi="Georgia"/>
            <w:noProof/>
            <w:webHidden/>
            <w:sz w:val="24"/>
            <w:szCs w:val="24"/>
          </w:rPr>
          <w:fldChar w:fldCharType="separate"/>
        </w:r>
        <w:r w:rsidR="00C75458">
          <w:rPr>
            <w:rFonts w:ascii="Georgia" w:hAnsi="Georgia"/>
            <w:noProof/>
            <w:webHidden/>
            <w:sz w:val="24"/>
            <w:szCs w:val="24"/>
          </w:rPr>
          <w:t>27</w:t>
        </w:r>
        <w:r w:rsidR="00162DBD" w:rsidRPr="006917F9">
          <w:rPr>
            <w:rFonts w:ascii="Georgia" w:hAnsi="Georgia"/>
            <w:noProof/>
            <w:webHidden/>
            <w:sz w:val="24"/>
            <w:szCs w:val="24"/>
          </w:rPr>
          <w:fldChar w:fldCharType="end"/>
        </w:r>
      </w:hyperlink>
    </w:p>
    <w:p w:rsidR="00162DBD" w:rsidRPr="006917F9" w:rsidRDefault="00E55CB0" w:rsidP="006917F9">
      <w:pPr>
        <w:pStyle w:val="TOC3"/>
        <w:spacing w:before="0"/>
        <w:rPr>
          <w:rFonts w:ascii="Georgia" w:hAnsi="Georgia"/>
          <w:noProof/>
          <w:sz w:val="24"/>
          <w:szCs w:val="24"/>
        </w:rPr>
      </w:pPr>
      <w:hyperlink w:anchor="_Toc472171662" w:history="1">
        <w:r w:rsidR="00162DBD" w:rsidRPr="006917F9">
          <w:rPr>
            <w:rStyle w:val="Hyperlink"/>
            <w:rFonts w:ascii="Georgia" w:hAnsi="Georgia"/>
            <w:noProof/>
            <w:sz w:val="24"/>
            <w:szCs w:val="24"/>
          </w:rPr>
          <w:t>9.10.3</w:t>
        </w:r>
        <w:r w:rsidR="00162DBD" w:rsidRPr="006917F9">
          <w:rPr>
            <w:rFonts w:ascii="Georgia" w:hAnsi="Georgia"/>
            <w:noProof/>
            <w:sz w:val="24"/>
            <w:szCs w:val="24"/>
          </w:rPr>
          <w:tab/>
        </w:r>
        <w:r w:rsidR="00162DBD" w:rsidRPr="006917F9">
          <w:rPr>
            <w:rStyle w:val="Hyperlink"/>
            <w:rFonts w:ascii="Georgia" w:hAnsi="Georgia"/>
            <w:noProof/>
            <w:sz w:val="24"/>
            <w:szCs w:val="24"/>
          </w:rPr>
          <w:t>Course Evaluation Procedure</w:t>
        </w:r>
        <w:r w:rsidR="00162DBD" w:rsidRPr="006917F9">
          <w:rPr>
            <w:rFonts w:ascii="Georgia" w:hAnsi="Georgia"/>
            <w:noProof/>
            <w:webHidden/>
            <w:sz w:val="24"/>
            <w:szCs w:val="24"/>
          </w:rPr>
          <w:tab/>
        </w:r>
        <w:r w:rsidR="00162DBD" w:rsidRPr="006917F9">
          <w:rPr>
            <w:rFonts w:ascii="Georgia" w:hAnsi="Georgia"/>
            <w:noProof/>
            <w:webHidden/>
            <w:sz w:val="24"/>
            <w:szCs w:val="24"/>
          </w:rPr>
          <w:fldChar w:fldCharType="begin"/>
        </w:r>
        <w:r w:rsidR="00162DBD" w:rsidRPr="006917F9">
          <w:rPr>
            <w:rFonts w:ascii="Georgia" w:hAnsi="Georgia"/>
            <w:noProof/>
            <w:webHidden/>
            <w:sz w:val="24"/>
            <w:szCs w:val="24"/>
          </w:rPr>
          <w:instrText xml:space="preserve"> PAGEREF _Toc472171662 \h </w:instrText>
        </w:r>
        <w:r w:rsidR="00162DBD" w:rsidRPr="006917F9">
          <w:rPr>
            <w:rFonts w:ascii="Georgia" w:hAnsi="Georgia"/>
            <w:noProof/>
            <w:webHidden/>
            <w:sz w:val="24"/>
            <w:szCs w:val="24"/>
          </w:rPr>
        </w:r>
        <w:r w:rsidR="00162DBD" w:rsidRPr="006917F9">
          <w:rPr>
            <w:rFonts w:ascii="Georgia" w:hAnsi="Georgia"/>
            <w:noProof/>
            <w:webHidden/>
            <w:sz w:val="24"/>
            <w:szCs w:val="24"/>
          </w:rPr>
          <w:fldChar w:fldCharType="separate"/>
        </w:r>
        <w:r w:rsidR="00C75458">
          <w:rPr>
            <w:rFonts w:ascii="Georgia" w:hAnsi="Georgia"/>
            <w:noProof/>
            <w:webHidden/>
            <w:sz w:val="24"/>
            <w:szCs w:val="24"/>
          </w:rPr>
          <w:t>27</w:t>
        </w:r>
        <w:r w:rsidR="00162DBD" w:rsidRPr="006917F9">
          <w:rPr>
            <w:rFonts w:ascii="Georgia" w:hAnsi="Georgia"/>
            <w:noProof/>
            <w:webHidden/>
            <w:sz w:val="24"/>
            <w:szCs w:val="24"/>
          </w:rPr>
          <w:fldChar w:fldCharType="end"/>
        </w:r>
      </w:hyperlink>
    </w:p>
    <w:p w:rsidR="00162DBD" w:rsidRPr="006917F9" w:rsidRDefault="00E55CB0" w:rsidP="006917F9">
      <w:pPr>
        <w:pStyle w:val="TOC3"/>
        <w:spacing w:before="0"/>
        <w:rPr>
          <w:rFonts w:ascii="Georgia" w:hAnsi="Georgia"/>
          <w:noProof/>
          <w:sz w:val="24"/>
          <w:szCs w:val="24"/>
        </w:rPr>
      </w:pPr>
      <w:hyperlink w:anchor="_Toc472171663" w:history="1">
        <w:r w:rsidR="00162DBD" w:rsidRPr="006917F9">
          <w:rPr>
            <w:rStyle w:val="Hyperlink"/>
            <w:rFonts w:ascii="Georgia" w:hAnsi="Georgia"/>
            <w:noProof/>
            <w:sz w:val="24"/>
            <w:szCs w:val="24"/>
          </w:rPr>
          <w:t>9.10.4</w:t>
        </w:r>
        <w:r w:rsidR="00162DBD" w:rsidRPr="006917F9">
          <w:rPr>
            <w:rFonts w:ascii="Georgia" w:hAnsi="Georgia"/>
            <w:noProof/>
            <w:sz w:val="24"/>
            <w:szCs w:val="24"/>
          </w:rPr>
          <w:tab/>
        </w:r>
        <w:r w:rsidR="00162DBD" w:rsidRPr="006917F9">
          <w:rPr>
            <w:rStyle w:val="Hyperlink"/>
            <w:rFonts w:ascii="Georgia" w:hAnsi="Georgia"/>
            <w:noProof/>
            <w:sz w:val="24"/>
            <w:szCs w:val="24"/>
          </w:rPr>
          <w:t>Programme Review</w:t>
        </w:r>
        <w:r w:rsidR="00162DBD" w:rsidRPr="006917F9">
          <w:rPr>
            <w:rFonts w:ascii="Georgia" w:hAnsi="Georgia"/>
            <w:noProof/>
            <w:webHidden/>
            <w:sz w:val="24"/>
            <w:szCs w:val="24"/>
          </w:rPr>
          <w:tab/>
        </w:r>
        <w:r w:rsidR="00162DBD" w:rsidRPr="006917F9">
          <w:rPr>
            <w:rFonts w:ascii="Georgia" w:hAnsi="Georgia"/>
            <w:noProof/>
            <w:webHidden/>
            <w:sz w:val="24"/>
            <w:szCs w:val="24"/>
          </w:rPr>
          <w:fldChar w:fldCharType="begin"/>
        </w:r>
        <w:r w:rsidR="00162DBD" w:rsidRPr="006917F9">
          <w:rPr>
            <w:rFonts w:ascii="Georgia" w:hAnsi="Georgia"/>
            <w:noProof/>
            <w:webHidden/>
            <w:sz w:val="24"/>
            <w:szCs w:val="24"/>
          </w:rPr>
          <w:instrText xml:space="preserve"> PAGEREF _Toc472171663 \h </w:instrText>
        </w:r>
        <w:r w:rsidR="00162DBD" w:rsidRPr="006917F9">
          <w:rPr>
            <w:rFonts w:ascii="Georgia" w:hAnsi="Georgia"/>
            <w:noProof/>
            <w:webHidden/>
            <w:sz w:val="24"/>
            <w:szCs w:val="24"/>
          </w:rPr>
        </w:r>
        <w:r w:rsidR="00162DBD" w:rsidRPr="006917F9">
          <w:rPr>
            <w:rFonts w:ascii="Georgia" w:hAnsi="Georgia"/>
            <w:noProof/>
            <w:webHidden/>
            <w:sz w:val="24"/>
            <w:szCs w:val="24"/>
          </w:rPr>
          <w:fldChar w:fldCharType="separate"/>
        </w:r>
        <w:r w:rsidR="00C75458">
          <w:rPr>
            <w:rFonts w:ascii="Georgia" w:hAnsi="Georgia"/>
            <w:noProof/>
            <w:webHidden/>
            <w:sz w:val="24"/>
            <w:szCs w:val="24"/>
          </w:rPr>
          <w:t>28</w:t>
        </w:r>
        <w:r w:rsidR="00162DBD" w:rsidRPr="006917F9">
          <w:rPr>
            <w:rFonts w:ascii="Georgia" w:hAnsi="Georgia"/>
            <w:noProof/>
            <w:webHidden/>
            <w:sz w:val="24"/>
            <w:szCs w:val="24"/>
          </w:rPr>
          <w:fldChar w:fldCharType="end"/>
        </w:r>
      </w:hyperlink>
    </w:p>
    <w:p w:rsidR="00162DBD" w:rsidRPr="006917F9" w:rsidRDefault="00E55CB0" w:rsidP="006917F9">
      <w:pPr>
        <w:pStyle w:val="TOC2"/>
        <w:spacing w:before="0"/>
        <w:rPr>
          <w:rFonts w:ascii="Georgia" w:hAnsi="Georgia"/>
          <w:noProof/>
          <w:sz w:val="24"/>
          <w:szCs w:val="24"/>
        </w:rPr>
      </w:pPr>
      <w:hyperlink w:anchor="_Toc472171664" w:history="1">
        <w:r w:rsidR="00162DBD" w:rsidRPr="006917F9">
          <w:rPr>
            <w:rStyle w:val="Hyperlink"/>
            <w:rFonts w:ascii="Georgia" w:hAnsi="Georgia"/>
            <w:noProof/>
            <w:sz w:val="24"/>
            <w:szCs w:val="24"/>
          </w:rPr>
          <w:t>9.11 Infrastructure for Distance Learning</w:t>
        </w:r>
        <w:r w:rsidR="00162DBD" w:rsidRPr="006917F9">
          <w:rPr>
            <w:rFonts w:ascii="Georgia" w:hAnsi="Georgia"/>
            <w:noProof/>
            <w:webHidden/>
            <w:sz w:val="24"/>
            <w:szCs w:val="24"/>
          </w:rPr>
          <w:tab/>
        </w:r>
        <w:r w:rsidR="00162DBD" w:rsidRPr="006917F9">
          <w:rPr>
            <w:rFonts w:ascii="Georgia" w:hAnsi="Georgia"/>
            <w:noProof/>
            <w:webHidden/>
            <w:sz w:val="24"/>
            <w:szCs w:val="24"/>
          </w:rPr>
          <w:fldChar w:fldCharType="begin"/>
        </w:r>
        <w:r w:rsidR="00162DBD" w:rsidRPr="006917F9">
          <w:rPr>
            <w:rFonts w:ascii="Georgia" w:hAnsi="Georgia"/>
            <w:noProof/>
            <w:webHidden/>
            <w:sz w:val="24"/>
            <w:szCs w:val="24"/>
          </w:rPr>
          <w:instrText xml:space="preserve"> PAGEREF _Toc472171664 \h </w:instrText>
        </w:r>
        <w:r w:rsidR="00162DBD" w:rsidRPr="006917F9">
          <w:rPr>
            <w:rFonts w:ascii="Georgia" w:hAnsi="Georgia"/>
            <w:noProof/>
            <w:webHidden/>
            <w:sz w:val="24"/>
            <w:szCs w:val="24"/>
          </w:rPr>
        </w:r>
        <w:r w:rsidR="00162DBD" w:rsidRPr="006917F9">
          <w:rPr>
            <w:rFonts w:ascii="Georgia" w:hAnsi="Georgia"/>
            <w:noProof/>
            <w:webHidden/>
            <w:sz w:val="24"/>
            <w:szCs w:val="24"/>
          </w:rPr>
          <w:fldChar w:fldCharType="separate"/>
        </w:r>
        <w:r w:rsidR="00C75458">
          <w:rPr>
            <w:rFonts w:ascii="Georgia" w:hAnsi="Georgia"/>
            <w:noProof/>
            <w:webHidden/>
            <w:sz w:val="24"/>
            <w:szCs w:val="24"/>
          </w:rPr>
          <w:t>28</w:t>
        </w:r>
        <w:r w:rsidR="00162DBD" w:rsidRPr="006917F9">
          <w:rPr>
            <w:rFonts w:ascii="Georgia" w:hAnsi="Georgia"/>
            <w:noProof/>
            <w:webHidden/>
            <w:sz w:val="24"/>
            <w:szCs w:val="24"/>
          </w:rPr>
          <w:fldChar w:fldCharType="end"/>
        </w:r>
      </w:hyperlink>
    </w:p>
    <w:p w:rsidR="00162DBD" w:rsidRPr="006917F9" w:rsidRDefault="00E55CB0" w:rsidP="006917F9">
      <w:pPr>
        <w:pStyle w:val="TOC2"/>
        <w:spacing w:before="0"/>
        <w:rPr>
          <w:rFonts w:ascii="Georgia" w:hAnsi="Georgia"/>
          <w:noProof/>
          <w:sz w:val="24"/>
          <w:szCs w:val="24"/>
        </w:rPr>
      </w:pPr>
      <w:hyperlink w:anchor="_Toc472171665" w:history="1">
        <w:r w:rsidR="00162DBD" w:rsidRPr="006917F9">
          <w:rPr>
            <w:rStyle w:val="Hyperlink"/>
            <w:rFonts w:ascii="Georgia" w:hAnsi="Georgia"/>
            <w:noProof/>
            <w:sz w:val="24"/>
            <w:szCs w:val="24"/>
          </w:rPr>
          <w:t>9.12</w:t>
        </w:r>
        <w:r w:rsidR="00162DBD" w:rsidRPr="006917F9">
          <w:rPr>
            <w:rFonts w:ascii="Georgia" w:hAnsi="Georgia"/>
            <w:noProof/>
            <w:sz w:val="24"/>
            <w:szCs w:val="24"/>
          </w:rPr>
          <w:tab/>
        </w:r>
        <w:r w:rsidR="00162DBD" w:rsidRPr="006917F9">
          <w:rPr>
            <w:rStyle w:val="Hyperlink"/>
            <w:rFonts w:ascii="Georgia" w:hAnsi="Georgia"/>
            <w:noProof/>
            <w:sz w:val="24"/>
            <w:szCs w:val="24"/>
          </w:rPr>
          <w:t>Media for Distance Learning</w:t>
        </w:r>
        <w:r w:rsidR="00162DBD" w:rsidRPr="006917F9">
          <w:rPr>
            <w:rFonts w:ascii="Georgia" w:hAnsi="Georgia"/>
            <w:noProof/>
            <w:webHidden/>
            <w:sz w:val="24"/>
            <w:szCs w:val="24"/>
          </w:rPr>
          <w:tab/>
        </w:r>
        <w:r w:rsidR="00162DBD" w:rsidRPr="006917F9">
          <w:rPr>
            <w:rFonts w:ascii="Georgia" w:hAnsi="Georgia"/>
            <w:noProof/>
            <w:webHidden/>
            <w:sz w:val="24"/>
            <w:szCs w:val="24"/>
          </w:rPr>
          <w:fldChar w:fldCharType="begin"/>
        </w:r>
        <w:r w:rsidR="00162DBD" w:rsidRPr="006917F9">
          <w:rPr>
            <w:rFonts w:ascii="Georgia" w:hAnsi="Georgia"/>
            <w:noProof/>
            <w:webHidden/>
            <w:sz w:val="24"/>
            <w:szCs w:val="24"/>
          </w:rPr>
          <w:instrText xml:space="preserve"> PAGEREF _Toc472171665 \h </w:instrText>
        </w:r>
        <w:r w:rsidR="00162DBD" w:rsidRPr="006917F9">
          <w:rPr>
            <w:rFonts w:ascii="Georgia" w:hAnsi="Georgia"/>
            <w:noProof/>
            <w:webHidden/>
            <w:sz w:val="24"/>
            <w:szCs w:val="24"/>
          </w:rPr>
        </w:r>
        <w:r w:rsidR="00162DBD" w:rsidRPr="006917F9">
          <w:rPr>
            <w:rFonts w:ascii="Georgia" w:hAnsi="Georgia"/>
            <w:noProof/>
            <w:webHidden/>
            <w:sz w:val="24"/>
            <w:szCs w:val="24"/>
          </w:rPr>
          <w:fldChar w:fldCharType="separate"/>
        </w:r>
        <w:r w:rsidR="00C75458">
          <w:rPr>
            <w:rFonts w:ascii="Georgia" w:hAnsi="Georgia"/>
            <w:noProof/>
            <w:webHidden/>
            <w:sz w:val="24"/>
            <w:szCs w:val="24"/>
          </w:rPr>
          <w:t>28</w:t>
        </w:r>
        <w:r w:rsidR="00162DBD" w:rsidRPr="006917F9">
          <w:rPr>
            <w:rFonts w:ascii="Georgia" w:hAnsi="Georgia"/>
            <w:noProof/>
            <w:webHidden/>
            <w:sz w:val="24"/>
            <w:szCs w:val="24"/>
          </w:rPr>
          <w:fldChar w:fldCharType="end"/>
        </w:r>
      </w:hyperlink>
    </w:p>
    <w:p w:rsidR="00162DBD" w:rsidRPr="006917F9" w:rsidRDefault="00E55CB0" w:rsidP="006917F9">
      <w:pPr>
        <w:pStyle w:val="TOC2"/>
        <w:spacing w:before="0"/>
        <w:rPr>
          <w:rFonts w:ascii="Georgia" w:hAnsi="Georgia"/>
          <w:noProof/>
          <w:sz w:val="24"/>
          <w:szCs w:val="24"/>
        </w:rPr>
      </w:pPr>
      <w:hyperlink w:anchor="_Toc472171666" w:history="1">
        <w:r w:rsidR="00162DBD" w:rsidRPr="006917F9">
          <w:rPr>
            <w:rStyle w:val="Hyperlink"/>
            <w:rFonts w:ascii="Georgia" w:hAnsi="Georgia"/>
            <w:noProof/>
            <w:sz w:val="24"/>
            <w:szCs w:val="24"/>
          </w:rPr>
          <w:t>9.13</w:t>
        </w:r>
        <w:r w:rsidR="00162DBD" w:rsidRPr="006917F9">
          <w:rPr>
            <w:rFonts w:ascii="Georgia" w:hAnsi="Georgia"/>
            <w:noProof/>
            <w:sz w:val="24"/>
            <w:szCs w:val="24"/>
          </w:rPr>
          <w:tab/>
        </w:r>
        <w:r w:rsidR="00162DBD" w:rsidRPr="006917F9">
          <w:rPr>
            <w:rStyle w:val="Hyperlink"/>
            <w:rFonts w:ascii="Georgia" w:hAnsi="Georgia"/>
            <w:noProof/>
            <w:sz w:val="24"/>
            <w:szCs w:val="24"/>
          </w:rPr>
          <w:t>Responsibility</w:t>
        </w:r>
        <w:r w:rsidR="00162DBD" w:rsidRPr="006917F9">
          <w:rPr>
            <w:rFonts w:ascii="Georgia" w:hAnsi="Georgia"/>
            <w:noProof/>
            <w:webHidden/>
            <w:sz w:val="24"/>
            <w:szCs w:val="24"/>
          </w:rPr>
          <w:tab/>
        </w:r>
        <w:r w:rsidR="00162DBD" w:rsidRPr="006917F9">
          <w:rPr>
            <w:rFonts w:ascii="Georgia" w:hAnsi="Georgia"/>
            <w:noProof/>
            <w:webHidden/>
            <w:sz w:val="24"/>
            <w:szCs w:val="24"/>
          </w:rPr>
          <w:fldChar w:fldCharType="begin"/>
        </w:r>
        <w:r w:rsidR="00162DBD" w:rsidRPr="006917F9">
          <w:rPr>
            <w:rFonts w:ascii="Georgia" w:hAnsi="Georgia"/>
            <w:noProof/>
            <w:webHidden/>
            <w:sz w:val="24"/>
            <w:szCs w:val="24"/>
          </w:rPr>
          <w:instrText xml:space="preserve"> PAGEREF _Toc472171666 \h </w:instrText>
        </w:r>
        <w:r w:rsidR="00162DBD" w:rsidRPr="006917F9">
          <w:rPr>
            <w:rFonts w:ascii="Georgia" w:hAnsi="Georgia"/>
            <w:noProof/>
            <w:webHidden/>
            <w:sz w:val="24"/>
            <w:szCs w:val="24"/>
          </w:rPr>
        </w:r>
        <w:r w:rsidR="00162DBD" w:rsidRPr="006917F9">
          <w:rPr>
            <w:rFonts w:ascii="Georgia" w:hAnsi="Georgia"/>
            <w:noProof/>
            <w:webHidden/>
            <w:sz w:val="24"/>
            <w:szCs w:val="24"/>
          </w:rPr>
          <w:fldChar w:fldCharType="separate"/>
        </w:r>
        <w:r w:rsidR="00C75458">
          <w:rPr>
            <w:rFonts w:ascii="Georgia" w:hAnsi="Georgia"/>
            <w:noProof/>
            <w:webHidden/>
            <w:sz w:val="24"/>
            <w:szCs w:val="24"/>
          </w:rPr>
          <w:t>28</w:t>
        </w:r>
        <w:r w:rsidR="00162DBD" w:rsidRPr="006917F9">
          <w:rPr>
            <w:rFonts w:ascii="Georgia" w:hAnsi="Georgia"/>
            <w:noProof/>
            <w:webHidden/>
            <w:sz w:val="24"/>
            <w:szCs w:val="24"/>
          </w:rPr>
          <w:fldChar w:fldCharType="end"/>
        </w:r>
      </w:hyperlink>
    </w:p>
    <w:p w:rsidR="00162DBD" w:rsidRPr="006917F9" w:rsidRDefault="00E55CB0" w:rsidP="006917F9">
      <w:pPr>
        <w:pStyle w:val="TOC2"/>
        <w:spacing w:before="0"/>
        <w:rPr>
          <w:rFonts w:ascii="Georgia" w:hAnsi="Georgia"/>
          <w:noProof/>
          <w:sz w:val="24"/>
          <w:szCs w:val="24"/>
        </w:rPr>
      </w:pPr>
      <w:hyperlink w:anchor="_Toc472171667" w:history="1">
        <w:r w:rsidR="00162DBD" w:rsidRPr="006917F9">
          <w:rPr>
            <w:rStyle w:val="Hyperlink"/>
            <w:rFonts w:ascii="Georgia" w:hAnsi="Georgia"/>
            <w:noProof/>
            <w:sz w:val="24"/>
            <w:szCs w:val="24"/>
          </w:rPr>
          <w:t>9.14</w:t>
        </w:r>
        <w:r w:rsidR="00162DBD" w:rsidRPr="006917F9">
          <w:rPr>
            <w:rFonts w:ascii="Georgia" w:hAnsi="Georgia"/>
            <w:noProof/>
            <w:sz w:val="24"/>
            <w:szCs w:val="24"/>
          </w:rPr>
          <w:tab/>
        </w:r>
        <w:r w:rsidR="00162DBD" w:rsidRPr="006917F9">
          <w:rPr>
            <w:rStyle w:val="Hyperlink"/>
            <w:rFonts w:ascii="Georgia" w:hAnsi="Georgia"/>
            <w:noProof/>
            <w:sz w:val="24"/>
            <w:szCs w:val="24"/>
          </w:rPr>
          <w:t>Administration of ICT systems</w:t>
        </w:r>
        <w:r w:rsidR="00162DBD" w:rsidRPr="006917F9">
          <w:rPr>
            <w:rFonts w:ascii="Georgia" w:hAnsi="Georgia"/>
            <w:noProof/>
            <w:webHidden/>
            <w:sz w:val="24"/>
            <w:szCs w:val="24"/>
          </w:rPr>
          <w:tab/>
        </w:r>
        <w:r w:rsidR="00162DBD" w:rsidRPr="006917F9">
          <w:rPr>
            <w:rFonts w:ascii="Georgia" w:hAnsi="Georgia"/>
            <w:noProof/>
            <w:webHidden/>
            <w:sz w:val="24"/>
            <w:szCs w:val="24"/>
          </w:rPr>
          <w:fldChar w:fldCharType="begin"/>
        </w:r>
        <w:r w:rsidR="00162DBD" w:rsidRPr="006917F9">
          <w:rPr>
            <w:rFonts w:ascii="Georgia" w:hAnsi="Georgia"/>
            <w:noProof/>
            <w:webHidden/>
            <w:sz w:val="24"/>
            <w:szCs w:val="24"/>
          </w:rPr>
          <w:instrText xml:space="preserve"> PAGEREF _Toc472171667 \h </w:instrText>
        </w:r>
        <w:r w:rsidR="00162DBD" w:rsidRPr="006917F9">
          <w:rPr>
            <w:rFonts w:ascii="Georgia" w:hAnsi="Georgia"/>
            <w:noProof/>
            <w:webHidden/>
            <w:sz w:val="24"/>
            <w:szCs w:val="24"/>
          </w:rPr>
        </w:r>
        <w:r w:rsidR="00162DBD" w:rsidRPr="006917F9">
          <w:rPr>
            <w:rFonts w:ascii="Georgia" w:hAnsi="Georgia"/>
            <w:noProof/>
            <w:webHidden/>
            <w:sz w:val="24"/>
            <w:szCs w:val="24"/>
          </w:rPr>
          <w:fldChar w:fldCharType="separate"/>
        </w:r>
        <w:r w:rsidR="00C75458">
          <w:rPr>
            <w:rFonts w:ascii="Georgia" w:hAnsi="Georgia"/>
            <w:noProof/>
            <w:webHidden/>
            <w:sz w:val="24"/>
            <w:szCs w:val="24"/>
          </w:rPr>
          <w:t>28</w:t>
        </w:r>
        <w:r w:rsidR="00162DBD" w:rsidRPr="006917F9">
          <w:rPr>
            <w:rFonts w:ascii="Georgia" w:hAnsi="Georgia"/>
            <w:noProof/>
            <w:webHidden/>
            <w:sz w:val="24"/>
            <w:szCs w:val="24"/>
          </w:rPr>
          <w:fldChar w:fldCharType="end"/>
        </w:r>
      </w:hyperlink>
    </w:p>
    <w:p w:rsidR="00162DBD" w:rsidRPr="006917F9" w:rsidRDefault="00E55CB0" w:rsidP="006917F9">
      <w:pPr>
        <w:pStyle w:val="TOC2"/>
        <w:spacing w:before="0"/>
        <w:rPr>
          <w:rFonts w:ascii="Georgia" w:hAnsi="Georgia"/>
          <w:noProof/>
          <w:sz w:val="24"/>
          <w:szCs w:val="24"/>
        </w:rPr>
      </w:pPr>
      <w:hyperlink w:anchor="_Toc472171668" w:history="1">
        <w:r w:rsidR="00162DBD" w:rsidRPr="006917F9">
          <w:rPr>
            <w:rStyle w:val="Hyperlink"/>
            <w:rFonts w:ascii="Georgia" w:hAnsi="Georgia"/>
            <w:noProof/>
            <w:sz w:val="24"/>
            <w:szCs w:val="24"/>
          </w:rPr>
          <w:t>9.15</w:t>
        </w:r>
        <w:r w:rsidR="00162DBD" w:rsidRPr="006917F9">
          <w:rPr>
            <w:rFonts w:ascii="Georgia" w:hAnsi="Georgia"/>
            <w:noProof/>
            <w:sz w:val="24"/>
            <w:szCs w:val="24"/>
          </w:rPr>
          <w:tab/>
        </w:r>
        <w:r w:rsidR="00162DBD" w:rsidRPr="006917F9">
          <w:rPr>
            <w:rStyle w:val="Hyperlink"/>
            <w:rFonts w:ascii="Georgia" w:hAnsi="Georgia"/>
            <w:noProof/>
            <w:sz w:val="24"/>
            <w:szCs w:val="24"/>
          </w:rPr>
          <w:t>Schemes/Conditions of Service</w:t>
        </w:r>
        <w:r w:rsidR="00162DBD" w:rsidRPr="006917F9">
          <w:rPr>
            <w:rFonts w:ascii="Georgia" w:hAnsi="Georgia"/>
            <w:noProof/>
            <w:webHidden/>
            <w:sz w:val="24"/>
            <w:szCs w:val="24"/>
          </w:rPr>
          <w:tab/>
        </w:r>
        <w:r w:rsidR="00162DBD" w:rsidRPr="006917F9">
          <w:rPr>
            <w:rFonts w:ascii="Georgia" w:hAnsi="Georgia"/>
            <w:noProof/>
            <w:webHidden/>
            <w:sz w:val="24"/>
            <w:szCs w:val="24"/>
          </w:rPr>
          <w:fldChar w:fldCharType="begin"/>
        </w:r>
        <w:r w:rsidR="00162DBD" w:rsidRPr="006917F9">
          <w:rPr>
            <w:rFonts w:ascii="Georgia" w:hAnsi="Georgia"/>
            <w:noProof/>
            <w:webHidden/>
            <w:sz w:val="24"/>
            <w:szCs w:val="24"/>
          </w:rPr>
          <w:instrText xml:space="preserve"> PAGEREF _Toc472171668 \h </w:instrText>
        </w:r>
        <w:r w:rsidR="00162DBD" w:rsidRPr="006917F9">
          <w:rPr>
            <w:rFonts w:ascii="Georgia" w:hAnsi="Georgia"/>
            <w:noProof/>
            <w:webHidden/>
            <w:sz w:val="24"/>
            <w:szCs w:val="24"/>
          </w:rPr>
        </w:r>
        <w:r w:rsidR="00162DBD" w:rsidRPr="006917F9">
          <w:rPr>
            <w:rFonts w:ascii="Georgia" w:hAnsi="Georgia"/>
            <w:noProof/>
            <w:webHidden/>
            <w:sz w:val="24"/>
            <w:szCs w:val="24"/>
          </w:rPr>
          <w:fldChar w:fldCharType="separate"/>
        </w:r>
        <w:r w:rsidR="00C75458">
          <w:rPr>
            <w:rFonts w:ascii="Georgia" w:hAnsi="Georgia"/>
            <w:noProof/>
            <w:webHidden/>
            <w:sz w:val="24"/>
            <w:szCs w:val="24"/>
          </w:rPr>
          <w:t>29</w:t>
        </w:r>
        <w:r w:rsidR="00162DBD" w:rsidRPr="006917F9">
          <w:rPr>
            <w:rFonts w:ascii="Georgia" w:hAnsi="Georgia"/>
            <w:noProof/>
            <w:webHidden/>
            <w:sz w:val="24"/>
            <w:szCs w:val="24"/>
          </w:rPr>
          <w:fldChar w:fldCharType="end"/>
        </w:r>
      </w:hyperlink>
    </w:p>
    <w:p w:rsidR="00162DBD" w:rsidRPr="006917F9" w:rsidRDefault="00E55CB0" w:rsidP="006917F9">
      <w:pPr>
        <w:pStyle w:val="TOC2"/>
        <w:spacing w:before="0"/>
        <w:rPr>
          <w:rFonts w:ascii="Georgia" w:hAnsi="Georgia"/>
          <w:noProof/>
          <w:sz w:val="24"/>
          <w:szCs w:val="24"/>
        </w:rPr>
      </w:pPr>
      <w:hyperlink w:anchor="_Toc472171669" w:history="1">
        <w:r w:rsidR="00162DBD" w:rsidRPr="006917F9">
          <w:rPr>
            <w:rStyle w:val="Hyperlink"/>
            <w:rFonts w:ascii="Georgia" w:hAnsi="Georgia"/>
            <w:noProof/>
            <w:sz w:val="24"/>
            <w:szCs w:val="24"/>
          </w:rPr>
          <w:t>9.16</w:t>
        </w:r>
        <w:r w:rsidR="00162DBD" w:rsidRPr="006917F9">
          <w:rPr>
            <w:rFonts w:ascii="Georgia" w:hAnsi="Georgia"/>
            <w:noProof/>
            <w:sz w:val="24"/>
            <w:szCs w:val="24"/>
          </w:rPr>
          <w:tab/>
        </w:r>
        <w:r w:rsidR="00162DBD" w:rsidRPr="006917F9">
          <w:rPr>
            <w:rStyle w:val="Hyperlink"/>
            <w:rFonts w:ascii="Georgia" w:hAnsi="Georgia"/>
            <w:noProof/>
            <w:sz w:val="24"/>
            <w:szCs w:val="24"/>
          </w:rPr>
          <w:t>Staff Remuneration</w:t>
        </w:r>
        <w:r w:rsidR="00162DBD" w:rsidRPr="006917F9">
          <w:rPr>
            <w:rFonts w:ascii="Georgia" w:hAnsi="Georgia"/>
            <w:noProof/>
            <w:webHidden/>
            <w:sz w:val="24"/>
            <w:szCs w:val="24"/>
          </w:rPr>
          <w:tab/>
        </w:r>
        <w:r w:rsidR="00162DBD" w:rsidRPr="006917F9">
          <w:rPr>
            <w:rFonts w:ascii="Georgia" w:hAnsi="Georgia"/>
            <w:noProof/>
            <w:webHidden/>
            <w:sz w:val="24"/>
            <w:szCs w:val="24"/>
          </w:rPr>
          <w:fldChar w:fldCharType="begin"/>
        </w:r>
        <w:r w:rsidR="00162DBD" w:rsidRPr="006917F9">
          <w:rPr>
            <w:rFonts w:ascii="Georgia" w:hAnsi="Georgia"/>
            <w:noProof/>
            <w:webHidden/>
            <w:sz w:val="24"/>
            <w:szCs w:val="24"/>
          </w:rPr>
          <w:instrText xml:space="preserve"> PAGEREF _Toc472171669 \h </w:instrText>
        </w:r>
        <w:r w:rsidR="00162DBD" w:rsidRPr="006917F9">
          <w:rPr>
            <w:rFonts w:ascii="Georgia" w:hAnsi="Georgia"/>
            <w:noProof/>
            <w:webHidden/>
            <w:sz w:val="24"/>
            <w:szCs w:val="24"/>
          </w:rPr>
        </w:r>
        <w:r w:rsidR="00162DBD" w:rsidRPr="006917F9">
          <w:rPr>
            <w:rFonts w:ascii="Georgia" w:hAnsi="Georgia"/>
            <w:noProof/>
            <w:webHidden/>
            <w:sz w:val="24"/>
            <w:szCs w:val="24"/>
          </w:rPr>
          <w:fldChar w:fldCharType="separate"/>
        </w:r>
        <w:r w:rsidR="00C75458">
          <w:rPr>
            <w:rFonts w:ascii="Georgia" w:hAnsi="Georgia"/>
            <w:noProof/>
            <w:webHidden/>
            <w:sz w:val="24"/>
            <w:szCs w:val="24"/>
          </w:rPr>
          <w:t>29</w:t>
        </w:r>
        <w:r w:rsidR="00162DBD" w:rsidRPr="006917F9">
          <w:rPr>
            <w:rFonts w:ascii="Georgia" w:hAnsi="Georgia"/>
            <w:noProof/>
            <w:webHidden/>
            <w:sz w:val="24"/>
            <w:szCs w:val="24"/>
          </w:rPr>
          <w:fldChar w:fldCharType="end"/>
        </w:r>
      </w:hyperlink>
    </w:p>
    <w:p w:rsidR="00162DBD" w:rsidRPr="006917F9" w:rsidRDefault="00E55CB0" w:rsidP="006917F9">
      <w:pPr>
        <w:pStyle w:val="TOC2"/>
        <w:spacing w:before="0"/>
        <w:rPr>
          <w:rFonts w:ascii="Georgia" w:hAnsi="Georgia"/>
          <w:noProof/>
          <w:sz w:val="24"/>
          <w:szCs w:val="24"/>
        </w:rPr>
      </w:pPr>
      <w:hyperlink w:anchor="_Toc472171670" w:history="1">
        <w:r w:rsidR="00162DBD" w:rsidRPr="006917F9">
          <w:rPr>
            <w:rStyle w:val="Hyperlink"/>
            <w:rFonts w:ascii="Georgia" w:hAnsi="Georgia"/>
            <w:noProof/>
            <w:sz w:val="24"/>
            <w:szCs w:val="24"/>
          </w:rPr>
          <w:t>9.17</w:t>
        </w:r>
        <w:r w:rsidR="00162DBD" w:rsidRPr="006917F9">
          <w:rPr>
            <w:rFonts w:ascii="Georgia" w:hAnsi="Georgia"/>
            <w:noProof/>
            <w:sz w:val="24"/>
            <w:szCs w:val="24"/>
          </w:rPr>
          <w:tab/>
        </w:r>
        <w:r w:rsidR="00162DBD" w:rsidRPr="006917F9">
          <w:rPr>
            <w:rStyle w:val="Hyperlink"/>
            <w:rFonts w:ascii="Georgia" w:hAnsi="Georgia"/>
            <w:noProof/>
            <w:sz w:val="24"/>
            <w:szCs w:val="24"/>
          </w:rPr>
          <w:t>Role definitions</w:t>
        </w:r>
        <w:r w:rsidR="00162DBD" w:rsidRPr="006917F9">
          <w:rPr>
            <w:rFonts w:ascii="Georgia" w:hAnsi="Georgia"/>
            <w:noProof/>
            <w:webHidden/>
            <w:sz w:val="24"/>
            <w:szCs w:val="24"/>
          </w:rPr>
          <w:tab/>
        </w:r>
        <w:r w:rsidR="00162DBD" w:rsidRPr="006917F9">
          <w:rPr>
            <w:rFonts w:ascii="Georgia" w:hAnsi="Georgia"/>
            <w:noProof/>
            <w:webHidden/>
            <w:sz w:val="24"/>
            <w:szCs w:val="24"/>
          </w:rPr>
          <w:fldChar w:fldCharType="begin"/>
        </w:r>
        <w:r w:rsidR="00162DBD" w:rsidRPr="006917F9">
          <w:rPr>
            <w:rFonts w:ascii="Georgia" w:hAnsi="Georgia"/>
            <w:noProof/>
            <w:webHidden/>
            <w:sz w:val="24"/>
            <w:szCs w:val="24"/>
          </w:rPr>
          <w:instrText xml:space="preserve"> PAGEREF _Toc472171670 \h </w:instrText>
        </w:r>
        <w:r w:rsidR="00162DBD" w:rsidRPr="006917F9">
          <w:rPr>
            <w:rFonts w:ascii="Georgia" w:hAnsi="Georgia"/>
            <w:noProof/>
            <w:webHidden/>
            <w:sz w:val="24"/>
            <w:szCs w:val="24"/>
          </w:rPr>
        </w:r>
        <w:r w:rsidR="00162DBD" w:rsidRPr="006917F9">
          <w:rPr>
            <w:rFonts w:ascii="Georgia" w:hAnsi="Georgia"/>
            <w:noProof/>
            <w:webHidden/>
            <w:sz w:val="24"/>
            <w:szCs w:val="24"/>
          </w:rPr>
          <w:fldChar w:fldCharType="separate"/>
        </w:r>
        <w:r w:rsidR="00C75458">
          <w:rPr>
            <w:rFonts w:ascii="Georgia" w:hAnsi="Georgia"/>
            <w:noProof/>
            <w:webHidden/>
            <w:sz w:val="24"/>
            <w:szCs w:val="24"/>
          </w:rPr>
          <w:t>29</w:t>
        </w:r>
        <w:r w:rsidR="00162DBD" w:rsidRPr="006917F9">
          <w:rPr>
            <w:rFonts w:ascii="Georgia" w:hAnsi="Georgia"/>
            <w:noProof/>
            <w:webHidden/>
            <w:sz w:val="24"/>
            <w:szCs w:val="24"/>
          </w:rPr>
          <w:fldChar w:fldCharType="end"/>
        </w:r>
      </w:hyperlink>
    </w:p>
    <w:p w:rsidR="00162DBD" w:rsidRPr="006917F9" w:rsidRDefault="00E55CB0" w:rsidP="006917F9">
      <w:pPr>
        <w:pStyle w:val="TOC2"/>
        <w:spacing w:before="0"/>
        <w:rPr>
          <w:rFonts w:ascii="Georgia" w:hAnsi="Georgia"/>
          <w:noProof/>
          <w:sz w:val="24"/>
          <w:szCs w:val="24"/>
        </w:rPr>
      </w:pPr>
      <w:hyperlink w:anchor="_Toc472171671" w:history="1">
        <w:r w:rsidR="00162DBD" w:rsidRPr="006917F9">
          <w:rPr>
            <w:rStyle w:val="Hyperlink"/>
            <w:rFonts w:ascii="Georgia" w:hAnsi="Georgia"/>
            <w:noProof/>
            <w:sz w:val="24"/>
            <w:szCs w:val="24"/>
          </w:rPr>
          <w:t>9.18</w:t>
        </w:r>
        <w:r w:rsidR="00162DBD" w:rsidRPr="006917F9">
          <w:rPr>
            <w:rFonts w:ascii="Georgia" w:hAnsi="Georgia"/>
            <w:noProof/>
            <w:sz w:val="24"/>
            <w:szCs w:val="24"/>
          </w:rPr>
          <w:tab/>
        </w:r>
        <w:r w:rsidR="00162DBD" w:rsidRPr="006917F9">
          <w:rPr>
            <w:rStyle w:val="Hyperlink"/>
            <w:rFonts w:ascii="Georgia" w:hAnsi="Georgia"/>
            <w:noProof/>
            <w:sz w:val="24"/>
            <w:szCs w:val="24"/>
          </w:rPr>
          <w:t>Academic Definition</w:t>
        </w:r>
        <w:r w:rsidR="00162DBD" w:rsidRPr="006917F9">
          <w:rPr>
            <w:rFonts w:ascii="Georgia" w:hAnsi="Georgia"/>
            <w:noProof/>
            <w:webHidden/>
            <w:sz w:val="24"/>
            <w:szCs w:val="24"/>
          </w:rPr>
          <w:tab/>
        </w:r>
        <w:r w:rsidR="00162DBD" w:rsidRPr="006917F9">
          <w:rPr>
            <w:rFonts w:ascii="Georgia" w:hAnsi="Georgia"/>
            <w:noProof/>
            <w:webHidden/>
            <w:sz w:val="24"/>
            <w:szCs w:val="24"/>
          </w:rPr>
          <w:fldChar w:fldCharType="begin"/>
        </w:r>
        <w:r w:rsidR="00162DBD" w:rsidRPr="006917F9">
          <w:rPr>
            <w:rFonts w:ascii="Georgia" w:hAnsi="Georgia"/>
            <w:noProof/>
            <w:webHidden/>
            <w:sz w:val="24"/>
            <w:szCs w:val="24"/>
          </w:rPr>
          <w:instrText xml:space="preserve"> PAGEREF _Toc472171671 \h </w:instrText>
        </w:r>
        <w:r w:rsidR="00162DBD" w:rsidRPr="006917F9">
          <w:rPr>
            <w:rFonts w:ascii="Georgia" w:hAnsi="Georgia"/>
            <w:noProof/>
            <w:webHidden/>
            <w:sz w:val="24"/>
            <w:szCs w:val="24"/>
          </w:rPr>
        </w:r>
        <w:r w:rsidR="00162DBD" w:rsidRPr="006917F9">
          <w:rPr>
            <w:rFonts w:ascii="Georgia" w:hAnsi="Georgia"/>
            <w:noProof/>
            <w:webHidden/>
            <w:sz w:val="24"/>
            <w:szCs w:val="24"/>
          </w:rPr>
          <w:fldChar w:fldCharType="separate"/>
        </w:r>
        <w:r w:rsidR="00C75458">
          <w:rPr>
            <w:rFonts w:ascii="Georgia" w:hAnsi="Georgia"/>
            <w:noProof/>
            <w:webHidden/>
            <w:sz w:val="24"/>
            <w:szCs w:val="24"/>
          </w:rPr>
          <w:t>29</w:t>
        </w:r>
        <w:r w:rsidR="00162DBD" w:rsidRPr="006917F9">
          <w:rPr>
            <w:rFonts w:ascii="Georgia" w:hAnsi="Georgia"/>
            <w:noProof/>
            <w:webHidden/>
            <w:sz w:val="24"/>
            <w:szCs w:val="24"/>
          </w:rPr>
          <w:fldChar w:fldCharType="end"/>
        </w:r>
      </w:hyperlink>
    </w:p>
    <w:p w:rsidR="00162DBD" w:rsidRPr="006917F9" w:rsidRDefault="00E55CB0" w:rsidP="006917F9">
      <w:pPr>
        <w:pStyle w:val="TOC2"/>
        <w:spacing w:before="0"/>
        <w:rPr>
          <w:rFonts w:ascii="Georgia" w:hAnsi="Georgia"/>
          <w:noProof/>
          <w:sz w:val="24"/>
          <w:szCs w:val="24"/>
        </w:rPr>
      </w:pPr>
      <w:hyperlink w:anchor="_Toc472171672" w:history="1">
        <w:r w:rsidR="00162DBD" w:rsidRPr="006917F9">
          <w:rPr>
            <w:rStyle w:val="Hyperlink"/>
            <w:rFonts w:ascii="Georgia" w:hAnsi="Georgia"/>
            <w:noProof/>
            <w:sz w:val="24"/>
            <w:szCs w:val="24"/>
          </w:rPr>
          <w:t>9.19</w:t>
        </w:r>
        <w:r w:rsidR="00162DBD" w:rsidRPr="006917F9">
          <w:rPr>
            <w:rFonts w:ascii="Georgia" w:hAnsi="Georgia"/>
            <w:noProof/>
            <w:sz w:val="24"/>
            <w:szCs w:val="24"/>
          </w:rPr>
          <w:tab/>
        </w:r>
        <w:r w:rsidR="00162DBD" w:rsidRPr="006917F9">
          <w:rPr>
            <w:rStyle w:val="Hyperlink"/>
            <w:rFonts w:ascii="Georgia" w:hAnsi="Georgia"/>
            <w:noProof/>
            <w:sz w:val="24"/>
            <w:szCs w:val="24"/>
          </w:rPr>
          <w:t>Distance Learning Programme and Industrial Action</w:t>
        </w:r>
        <w:r w:rsidR="00162DBD" w:rsidRPr="006917F9">
          <w:rPr>
            <w:rFonts w:ascii="Georgia" w:hAnsi="Georgia"/>
            <w:noProof/>
            <w:webHidden/>
            <w:sz w:val="24"/>
            <w:szCs w:val="24"/>
          </w:rPr>
          <w:tab/>
        </w:r>
        <w:r w:rsidR="00162DBD" w:rsidRPr="006917F9">
          <w:rPr>
            <w:rFonts w:ascii="Georgia" w:hAnsi="Georgia"/>
            <w:noProof/>
            <w:webHidden/>
            <w:sz w:val="24"/>
            <w:szCs w:val="24"/>
          </w:rPr>
          <w:fldChar w:fldCharType="begin"/>
        </w:r>
        <w:r w:rsidR="00162DBD" w:rsidRPr="006917F9">
          <w:rPr>
            <w:rFonts w:ascii="Georgia" w:hAnsi="Georgia"/>
            <w:noProof/>
            <w:webHidden/>
            <w:sz w:val="24"/>
            <w:szCs w:val="24"/>
          </w:rPr>
          <w:instrText xml:space="preserve"> PAGEREF _Toc472171672 \h </w:instrText>
        </w:r>
        <w:r w:rsidR="00162DBD" w:rsidRPr="006917F9">
          <w:rPr>
            <w:rFonts w:ascii="Georgia" w:hAnsi="Georgia"/>
            <w:noProof/>
            <w:webHidden/>
            <w:sz w:val="24"/>
            <w:szCs w:val="24"/>
          </w:rPr>
        </w:r>
        <w:r w:rsidR="00162DBD" w:rsidRPr="006917F9">
          <w:rPr>
            <w:rFonts w:ascii="Georgia" w:hAnsi="Georgia"/>
            <w:noProof/>
            <w:webHidden/>
            <w:sz w:val="24"/>
            <w:szCs w:val="24"/>
          </w:rPr>
          <w:fldChar w:fldCharType="separate"/>
        </w:r>
        <w:r w:rsidR="00C75458">
          <w:rPr>
            <w:rFonts w:ascii="Georgia" w:hAnsi="Georgia"/>
            <w:noProof/>
            <w:webHidden/>
            <w:sz w:val="24"/>
            <w:szCs w:val="24"/>
          </w:rPr>
          <w:t>29</w:t>
        </w:r>
        <w:r w:rsidR="00162DBD" w:rsidRPr="006917F9">
          <w:rPr>
            <w:rFonts w:ascii="Georgia" w:hAnsi="Georgia"/>
            <w:noProof/>
            <w:webHidden/>
            <w:sz w:val="24"/>
            <w:szCs w:val="24"/>
          </w:rPr>
          <w:fldChar w:fldCharType="end"/>
        </w:r>
      </w:hyperlink>
    </w:p>
    <w:p w:rsidR="00162DBD" w:rsidRPr="006917F9" w:rsidRDefault="00E55CB0" w:rsidP="006917F9">
      <w:pPr>
        <w:pStyle w:val="TOC1"/>
        <w:rPr>
          <w:rFonts w:ascii="Georgia" w:hAnsi="Georgia"/>
          <w:sz w:val="24"/>
          <w:szCs w:val="24"/>
        </w:rPr>
      </w:pPr>
      <w:hyperlink w:anchor="_Toc472171673" w:history="1">
        <w:r w:rsidR="002F4C4C" w:rsidRPr="006917F9">
          <w:rPr>
            <w:rStyle w:val="Hyperlink"/>
            <w:rFonts w:ascii="Georgia" w:hAnsi="Georgia"/>
            <w:b/>
            <w:sz w:val="24"/>
            <w:szCs w:val="24"/>
          </w:rPr>
          <w:t>References</w:t>
        </w:r>
        <w:r w:rsidR="002F4C4C" w:rsidRPr="006917F9">
          <w:rPr>
            <w:rStyle w:val="Hyperlink"/>
            <w:rFonts w:ascii="Georgia" w:hAnsi="Georgia"/>
            <w:b/>
            <w:sz w:val="24"/>
            <w:szCs w:val="24"/>
          </w:rPr>
          <w:tab/>
        </w:r>
        <w:r w:rsidR="002F4C4C" w:rsidRPr="006917F9">
          <w:rPr>
            <w:rStyle w:val="Hyperlink"/>
            <w:rFonts w:ascii="Georgia" w:hAnsi="Georgia"/>
            <w:sz w:val="24"/>
            <w:szCs w:val="24"/>
          </w:rPr>
          <w:tab/>
        </w:r>
        <w:r w:rsidR="00162DBD" w:rsidRPr="006917F9">
          <w:rPr>
            <w:rFonts w:ascii="Georgia" w:hAnsi="Georgia"/>
            <w:webHidden/>
            <w:sz w:val="24"/>
            <w:szCs w:val="24"/>
          </w:rPr>
          <w:fldChar w:fldCharType="begin"/>
        </w:r>
        <w:r w:rsidR="00162DBD" w:rsidRPr="006917F9">
          <w:rPr>
            <w:rFonts w:ascii="Georgia" w:hAnsi="Georgia"/>
            <w:webHidden/>
            <w:sz w:val="24"/>
            <w:szCs w:val="24"/>
          </w:rPr>
          <w:instrText xml:space="preserve"> PAGEREF _Toc472171673 \h </w:instrText>
        </w:r>
        <w:r w:rsidR="00162DBD" w:rsidRPr="006917F9">
          <w:rPr>
            <w:rFonts w:ascii="Georgia" w:hAnsi="Georgia"/>
            <w:webHidden/>
            <w:sz w:val="24"/>
            <w:szCs w:val="24"/>
          </w:rPr>
        </w:r>
        <w:r w:rsidR="00162DBD" w:rsidRPr="006917F9">
          <w:rPr>
            <w:rFonts w:ascii="Georgia" w:hAnsi="Georgia"/>
            <w:webHidden/>
            <w:sz w:val="24"/>
            <w:szCs w:val="24"/>
          </w:rPr>
          <w:fldChar w:fldCharType="separate"/>
        </w:r>
        <w:r w:rsidR="00C75458">
          <w:rPr>
            <w:rFonts w:ascii="Georgia" w:hAnsi="Georgia"/>
            <w:webHidden/>
            <w:sz w:val="24"/>
            <w:szCs w:val="24"/>
          </w:rPr>
          <w:t>29</w:t>
        </w:r>
        <w:r w:rsidR="00162DBD" w:rsidRPr="006917F9">
          <w:rPr>
            <w:rFonts w:ascii="Georgia" w:hAnsi="Georgia"/>
            <w:webHidden/>
            <w:sz w:val="24"/>
            <w:szCs w:val="24"/>
          </w:rPr>
          <w:fldChar w:fldCharType="end"/>
        </w:r>
      </w:hyperlink>
    </w:p>
    <w:p w:rsidR="00162DBD" w:rsidRPr="006917F9" w:rsidRDefault="00E55CB0" w:rsidP="006917F9">
      <w:pPr>
        <w:pStyle w:val="TOC1"/>
        <w:rPr>
          <w:rFonts w:ascii="Georgia" w:hAnsi="Georgia"/>
          <w:sz w:val="24"/>
          <w:szCs w:val="24"/>
        </w:rPr>
      </w:pPr>
      <w:hyperlink w:anchor="_Toc472171674" w:history="1">
        <w:r w:rsidR="00162DBD" w:rsidRPr="006917F9">
          <w:rPr>
            <w:rStyle w:val="Hyperlink"/>
            <w:rFonts w:ascii="Georgia" w:hAnsi="Georgia"/>
            <w:b/>
            <w:sz w:val="24"/>
            <w:szCs w:val="24"/>
          </w:rPr>
          <w:t>Appendix A</w:t>
        </w:r>
        <w:r w:rsidR="00162DBD" w:rsidRPr="006917F9">
          <w:rPr>
            <w:rFonts w:ascii="Georgia" w:hAnsi="Georgia"/>
            <w:b/>
            <w:webHidden/>
            <w:sz w:val="24"/>
            <w:szCs w:val="24"/>
          </w:rPr>
          <w:tab/>
        </w:r>
        <w:r w:rsidR="002F4C4C" w:rsidRPr="006917F9">
          <w:rPr>
            <w:rFonts w:ascii="Georgia" w:hAnsi="Georgia"/>
            <w:webHidden/>
            <w:sz w:val="24"/>
            <w:szCs w:val="24"/>
          </w:rPr>
          <w:tab/>
        </w:r>
        <w:r w:rsidR="00162DBD" w:rsidRPr="006917F9">
          <w:rPr>
            <w:rFonts w:ascii="Georgia" w:hAnsi="Georgia"/>
            <w:webHidden/>
            <w:sz w:val="24"/>
            <w:szCs w:val="24"/>
          </w:rPr>
          <w:fldChar w:fldCharType="begin"/>
        </w:r>
        <w:r w:rsidR="00162DBD" w:rsidRPr="006917F9">
          <w:rPr>
            <w:rFonts w:ascii="Georgia" w:hAnsi="Georgia"/>
            <w:webHidden/>
            <w:sz w:val="24"/>
            <w:szCs w:val="24"/>
          </w:rPr>
          <w:instrText xml:space="preserve"> PAGEREF _Toc472171674 \h </w:instrText>
        </w:r>
        <w:r w:rsidR="00162DBD" w:rsidRPr="006917F9">
          <w:rPr>
            <w:rFonts w:ascii="Georgia" w:hAnsi="Georgia"/>
            <w:webHidden/>
            <w:sz w:val="24"/>
            <w:szCs w:val="24"/>
          </w:rPr>
        </w:r>
        <w:r w:rsidR="00162DBD" w:rsidRPr="006917F9">
          <w:rPr>
            <w:rFonts w:ascii="Georgia" w:hAnsi="Georgia"/>
            <w:webHidden/>
            <w:sz w:val="24"/>
            <w:szCs w:val="24"/>
          </w:rPr>
          <w:fldChar w:fldCharType="separate"/>
        </w:r>
        <w:r w:rsidR="00C75458">
          <w:rPr>
            <w:rFonts w:ascii="Georgia" w:hAnsi="Georgia"/>
            <w:webHidden/>
            <w:sz w:val="24"/>
            <w:szCs w:val="24"/>
          </w:rPr>
          <w:t>30</w:t>
        </w:r>
        <w:r w:rsidR="00162DBD" w:rsidRPr="006917F9">
          <w:rPr>
            <w:rFonts w:ascii="Georgia" w:hAnsi="Georgia"/>
            <w:webHidden/>
            <w:sz w:val="24"/>
            <w:szCs w:val="24"/>
          </w:rPr>
          <w:fldChar w:fldCharType="end"/>
        </w:r>
      </w:hyperlink>
    </w:p>
    <w:p w:rsidR="00162DBD" w:rsidRPr="006917F9" w:rsidRDefault="00E55CB0" w:rsidP="006917F9">
      <w:pPr>
        <w:pStyle w:val="TOC2"/>
        <w:spacing w:before="0"/>
        <w:rPr>
          <w:rFonts w:ascii="Georgia" w:hAnsi="Georgia"/>
          <w:noProof/>
          <w:sz w:val="24"/>
          <w:szCs w:val="24"/>
        </w:rPr>
      </w:pPr>
      <w:hyperlink w:anchor="_Toc472171675" w:history="1">
        <w:r w:rsidR="00162DBD" w:rsidRPr="006917F9">
          <w:rPr>
            <w:rStyle w:val="Hyperlink"/>
            <w:rFonts w:ascii="Georgia" w:hAnsi="Georgia"/>
            <w:noProof/>
            <w:sz w:val="24"/>
            <w:szCs w:val="24"/>
          </w:rPr>
          <w:t>Definitions</w:t>
        </w:r>
        <w:r w:rsidR="00162DBD" w:rsidRPr="006917F9">
          <w:rPr>
            <w:rFonts w:ascii="Georgia" w:hAnsi="Georgia"/>
            <w:noProof/>
            <w:webHidden/>
            <w:sz w:val="24"/>
            <w:szCs w:val="24"/>
          </w:rPr>
          <w:tab/>
        </w:r>
        <w:r w:rsidR="00162DBD" w:rsidRPr="006917F9">
          <w:rPr>
            <w:rFonts w:ascii="Georgia" w:hAnsi="Georgia"/>
            <w:noProof/>
            <w:webHidden/>
            <w:sz w:val="24"/>
            <w:szCs w:val="24"/>
          </w:rPr>
          <w:fldChar w:fldCharType="begin"/>
        </w:r>
        <w:r w:rsidR="00162DBD" w:rsidRPr="006917F9">
          <w:rPr>
            <w:rFonts w:ascii="Georgia" w:hAnsi="Georgia"/>
            <w:noProof/>
            <w:webHidden/>
            <w:sz w:val="24"/>
            <w:szCs w:val="24"/>
          </w:rPr>
          <w:instrText xml:space="preserve"> PAGEREF _Toc472171675 \h </w:instrText>
        </w:r>
        <w:r w:rsidR="00162DBD" w:rsidRPr="006917F9">
          <w:rPr>
            <w:rFonts w:ascii="Georgia" w:hAnsi="Georgia"/>
            <w:noProof/>
            <w:webHidden/>
            <w:sz w:val="24"/>
            <w:szCs w:val="24"/>
          </w:rPr>
        </w:r>
        <w:r w:rsidR="00162DBD" w:rsidRPr="006917F9">
          <w:rPr>
            <w:rFonts w:ascii="Georgia" w:hAnsi="Georgia"/>
            <w:noProof/>
            <w:webHidden/>
            <w:sz w:val="24"/>
            <w:szCs w:val="24"/>
          </w:rPr>
          <w:fldChar w:fldCharType="separate"/>
        </w:r>
        <w:r w:rsidR="00C75458">
          <w:rPr>
            <w:rFonts w:ascii="Georgia" w:hAnsi="Georgia"/>
            <w:noProof/>
            <w:webHidden/>
            <w:sz w:val="24"/>
            <w:szCs w:val="24"/>
          </w:rPr>
          <w:t>30</w:t>
        </w:r>
        <w:r w:rsidR="00162DBD" w:rsidRPr="006917F9">
          <w:rPr>
            <w:rFonts w:ascii="Georgia" w:hAnsi="Georgia"/>
            <w:noProof/>
            <w:webHidden/>
            <w:sz w:val="24"/>
            <w:szCs w:val="24"/>
          </w:rPr>
          <w:fldChar w:fldCharType="end"/>
        </w:r>
      </w:hyperlink>
    </w:p>
    <w:p w:rsidR="00162DBD" w:rsidRPr="006917F9" w:rsidRDefault="00E55CB0" w:rsidP="006917F9">
      <w:pPr>
        <w:pStyle w:val="TOC1"/>
        <w:rPr>
          <w:rFonts w:ascii="Georgia" w:hAnsi="Georgia"/>
          <w:sz w:val="24"/>
          <w:szCs w:val="24"/>
        </w:rPr>
      </w:pPr>
      <w:hyperlink w:anchor="_Toc472171676" w:history="1">
        <w:r w:rsidR="002F4C4C" w:rsidRPr="006917F9">
          <w:rPr>
            <w:rStyle w:val="Hyperlink"/>
            <w:rFonts w:ascii="Georgia" w:hAnsi="Georgia"/>
            <w:b/>
            <w:sz w:val="24"/>
            <w:szCs w:val="24"/>
          </w:rPr>
          <w:t>Appendix B</w:t>
        </w:r>
        <w:r w:rsidR="002F4C4C" w:rsidRPr="006917F9">
          <w:rPr>
            <w:rStyle w:val="Hyperlink"/>
            <w:rFonts w:ascii="Georgia" w:hAnsi="Georgia"/>
            <w:sz w:val="24"/>
            <w:szCs w:val="24"/>
          </w:rPr>
          <w:tab/>
        </w:r>
        <w:r w:rsidR="002F4C4C" w:rsidRPr="006917F9">
          <w:rPr>
            <w:rFonts w:ascii="Georgia" w:hAnsi="Georgia"/>
            <w:webHidden/>
            <w:sz w:val="24"/>
            <w:szCs w:val="24"/>
          </w:rPr>
          <w:tab/>
        </w:r>
        <w:r w:rsidR="00162DBD" w:rsidRPr="006917F9">
          <w:rPr>
            <w:rFonts w:ascii="Georgia" w:hAnsi="Georgia"/>
            <w:webHidden/>
            <w:sz w:val="24"/>
            <w:szCs w:val="24"/>
          </w:rPr>
          <w:fldChar w:fldCharType="begin"/>
        </w:r>
        <w:r w:rsidR="00162DBD" w:rsidRPr="006917F9">
          <w:rPr>
            <w:rFonts w:ascii="Georgia" w:hAnsi="Georgia"/>
            <w:webHidden/>
            <w:sz w:val="24"/>
            <w:szCs w:val="24"/>
          </w:rPr>
          <w:instrText xml:space="preserve"> PAGEREF _Toc472171676 \h </w:instrText>
        </w:r>
        <w:r w:rsidR="00162DBD" w:rsidRPr="006917F9">
          <w:rPr>
            <w:rFonts w:ascii="Georgia" w:hAnsi="Georgia"/>
            <w:webHidden/>
            <w:sz w:val="24"/>
            <w:szCs w:val="24"/>
          </w:rPr>
        </w:r>
        <w:r w:rsidR="00162DBD" w:rsidRPr="006917F9">
          <w:rPr>
            <w:rFonts w:ascii="Georgia" w:hAnsi="Georgia"/>
            <w:webHidden/>
            <w:sz w:val="24"/>
            <w:szCs w:val="24"/>
          </w:rPr>
          <w:fldChar w:fldCharType="separate"/>
        </w:r>
        <w:r w:rsidR="00C75458">
          <w:rPr>
            <w:rFonts w:ascii="Georgia" w:hAnsi="Georgia"/>
            <w:webHidden/>
            <w:sz w:val="24"/>
            <w:szCs w:val="24"/>
          </w:rPr>
          <w:t>31</w:t>
        </w:r>
        <w:r w:rsidR="00162DBD" w:rsidRPr="006917F9">
          <w:rPr>
            <w:rFonts w:ascii="Georgia" w:hAnsi="Georgia"/>
            <w:webHidden/>
            <w:sz w:val="24"/>
            <w:szCs w:val="24"/>
          </w:rPr>
          <w:fldChar w:fldCharType="end"/>
        </w:r>
      </w:hyperlink>
    </w:p>
    <w:p w:rsidR="00162DBD" w:rsidRPr="006917F9" w:rsidRDefault="00E55CB0" w:rsidP="006917F9">
      <w:pPr>
        <w:pStyle w:val="TOC2"/>
        <w:spacing w:before="0"/>
        <w:rPr>
          <w:rFonts w:ascii="Georgia" w:hAnsi="Georgia"/>
          <w:noProof/>
          <w:sz w:val="24"/>
          <w:szCs w:val="24"/>
        </w:rPr>
      </w:pPr>
      <w:hyperlink w:anchor="_Toc472171677" w:history="1">
        <w:r w:rsidR="00162DBD" w:rsidRPr="006917F9">
          <w:rPr>
            <w:rStyle w:val="Hyperlink"/>
            <w:rFonts w:ascii="Georgia" w:hAnsi="Georgia"/>
            <w:noProof/>
            <w:sz w:val="24"/>
            <w:szCs w:val="24"/>
          </w:rPr>
          <w:t>Implementation Strategy</w:t>
        </w:r>
        <w:r w:rsidR="00162DBD" w:rsidRPr="006917F9">
          <w:rPr>
            <w:rFonts w:ascii="Georgia" w:hAnsi="Georgia"/>
            <w:noProof/>
            <w:webHidden/>
            <w:sz w:val="24"/>
            <w:szCs w:val="24"/>
          </w:rPr>
          <w:tab/>
        </w:r>
        <w:r w:rsidR="00162DBD" w:rsidRPr="006917F9">
          <w:rPr>
            <w:rFonts w:ascii="Georgia" w:hAnsi="Georgia"/>
            <w:noProof/>
            <w:webHidden/>
            <w:sz w:val="24"/>
            <w:szCs w:val="24"/>
          </w:rPr>
          <w:fldChar w:fldCharType="begin"/>
        </w:r>
        <w:r w:rsidR="00162DBD" w:rsidRPr="006917F9">
          <w:rPr>
            <w:rFonts w:ascii="Georgia" w:hAnsi="Georgia"/>
            <w:noProof/>
            <w:webHidden/>
            <w:sz w:val="24"/>
            <w:szCs w:val="24"/>
          </w:rPr>
          <w:instrText xml:space="preserve"> PAGEREF _Toc472171677 \h </w:instrText>
        </w:r>
        <w:r w:rsidR="00162DBD" w:rsidRPr="006917F9">
          <w:rPr>
            <w:rFonts w:ascii="Georgia" w:hAnsi="Georgia"/>
            <w:noProof/>
            <w:webHidden/>
            <w:sz w:val="24"/>
            <w:szCs w:val="24"/>
          </w:rPr>
        </w:r>
        <w:r w:rsidR="00162DBD" w:rsidRPr="006917F9">
          <w:rPr>
            <w:rFonts w:ascii="Georgia" w:hAnsi="Georgia"/>
            <w:noProof/>
            <w:webHidden/>
            <w:sz w:val="24"/>
            <w:szCs w:val="24"/>
          </w:rPr>
          <w:fldChar w:fldCharType="separate"/>
        </w:r>
        <w:r w:rsidR="00C75458">
          <w:rPr>
            <w:rFonts w:ascii="Georgia" w:hAnsi="Georgia"/>
            <w:noProof/>
            <w:webHidden/>
            <w:sz w:val="24"/>
            <w:szCs w:val="24"/>
          </w:rPr>
          <w:t>31</w:t>
        </w:r>
        <w:r w:rsidR="00162DBD" w:rsidRPr="006917F9">
          <w:rPr>
            <w:rFonts w:ascii="Georgia" w:hAnsi="Georgia"/>
            <w:noProof/>
            <w:webHidden/>
            <w:sz w:val="24"/>
            <w:szCs w:val="24"/>
          </w:rPr>
          <w:fldChar w:fldCharType="end"/>
        </w:r>
      </w:hyperlink>
    </w:p>
    <w:p w:rsidR="00162DBD" w:rsidRPr="006917F9" w:rsidRDefault="00E55CB0" w:rsidP="006917F9">
      <w:pPr>
        <w:pStyle w:val="TOC1"/>
        <w:rPr>
          <w:rFonts w:ascii="Georgia" w:hAnsi="Georgia"/>
          <w:sz w:val="24"/>
          <w:szCs w:val="24"/>
        </w:rPr>
      </w:pPr>
      <w:hyperlink w:anchor="_Toc472171678" w:history="1">
        <w:r w:rsidR="00162DBD" w:rsidRPr="006917F9">
          <w:rPr>
            <w:rStyle w:val="Hyperlink"/>
            <w:rFonts w:ascii="Georgia" w:hAnsi="Georgia"/>
            <w:b/>
            <w:sz w:val="24"/>
            <w:szCs w:val="24"/>
          </w:rPr>
          <w:t>Appendix C</w:t>
        </w:r>
        <w:r w:rsidR="002F4C4C" w:rsidRPr="006917F9">
          <w:rPr>
            <w:rFonts w:ascii="Georgia" w:hAnsi="Georgia"/>
            <w:webHidden/>
            <w:sz w:val="24"/>
            <w:szCs w:val="24"/>
          </w:rPr>
          <w:tab/>
        </w:r>
        <w:r w:rsidR="002F4C4C" w:rsidRPr="006917F9">
          <w:rPr>
            <w:rFonts w:ascii="Georgia" w:hAnsi="Georgia"/>
            <w:webHidden/>
            <w:sz w:val="24"/>
            <w:szCs w:val="24"/>
          </w:rPr>
          <w:tab/>
        </w:r>
        <w:r w:rsidR="00162DBD" w:rsidRPr="006917F9">
          <w:rPr>
            <w:rFonts w:ascii="Georgia" w:hAnsi="Georgia"/>
            <w:webHidden/>
            <w:sz w:val="24"/>
            <w:szCs w:val="24"/>
          </w:rPr>
          <w:fldChar w:fldCharType="begin"/>
        </w:r>
        <w:r w:rsidR="00162DBD" w:rsidRPr="006917F9">
          <w:rPr>
            <w:rFonts w:ascii="Georgia" w:hAnsi="Georgia"/>
            <w:webHidden/>
            <w:sz w:val="24"/>
            <w:szCs w:val="24"/>
          </w:rPr>
          <w:instrText xml:space="preserve"> PAGEREF _Toc472171678 \h </w:instrText>
        </w:r>
        <w:r w:rsidR="00162DBD" w:rsidRPr="006917F9">
          <w:rPr>
            <w:rFonts w:ascii="Georgia" w:hAnsi="Georgia"/>
            <w:webHidden/>
            <w:sz w:val="24"/>
            <w:szCs w:val="24"/>
          </w:rPr>
        </w:r>
        <w:r w:rsidR="00162DBD" w:rsidRPr="006917F9">
          <w:rPr>
            <w:rFonts w:ascii="Georgia" w:hAnsi="Georgia"/>
            <w:webHidden/>
            <w:sz w:val="24"/>
            <w:szCs w:val="24"/>
          </w:rPr>
          <w:fldChar w:fldCharType="separate"/>
        </w:r>
        <w:r w:rsidR="00C75458">
          <w:rPr>
            <w:rFonts w:ascii="Georgia" w:hAnsi="Georgia"/>
            <w:webHidden/>
            <w:sz w:val="24"/>
            <w:szCs w:val="24"/>
          </w:rPr>
          <w:t>32</w:t>
        </w:r>
        <w:r w:rsidR="00162DBD" w:rsidRPr="006917F9">
          <w:rPr>
            <w:rFonts w:ascii="Georgia" w:hAnsi="Georgia"/>
            <w:webHidden/>
            <w:sz w:val="24"/>
            <w:szCs w:val="24"/>
          </w:rPr>
          <w:fldChar w:fldCharType="end"/>
        </w:r>
      </w:hyperlink>
    </w:p>
    <w:p w:rsidR="00162DBD" w:rsidRPr="006917F9" w:rsidRDefault="00E55CB0" w:rsidP="006917F9">
      <w:pPr>
        <w:pStyle w:val="TOC2"/>
        <w:spacing w:before="0"/>
        <w:rPr>
          <w:rFonts w:ascii="Georgia" w:hAnsi="Georgia"/>
          <w:noProof/>
          <w:sz w:val="24"/>
          <w:szCs w:val="24"/>
        </w:rPr>
      </w:pPr>
      <w:hyperlink w:anchor="_Toc472171679" w:history="1">
        <w:r w:rsidR="00162DBD" w:rsidRPr="006917F9">
          <w:rPr>
            <w:rStyle w:val="Hyperlink"/>
            <w:rFonts w:ascii="Georgia" w:hAnsi="Georgia"/>
            <w:noProof/>
            <w:sz w:val="24"/>
            <w:szCs w:val="24"/>
          </w:rPr>
          <w:t>School Fees</w:t>
        </w:r>
        <w:r w:rsidR="00162DBD" w:rsidRPr="006917F9">
          <w:rPr>
            <w:rFonts w:ascii="Georgia" w:hAnsi="Georgia"/>
            <w:noProof/>
            <w:webHidden/>
            <w:sz w:val="24"/>
            <w:szCs w:val="24"/>
          </w:rPr>
          <w:tab/>
        </w:r>
        <w:r w:rsidR="00162DBD" w:rsidRPr="006917F9">
          <w:rPr>
            <w:rFonts w:ascii="Georgia" w:hAnsi="Georgia"/>
            <w:noProof/>
            <w:webHidden/>
            <w:sz w:val="24"/>
            <w:szCs w:val="24"/>
          </w:rPr>
          <w:fldChar w:fldCharType="begin"/>
        </w:r>
        <w:r w:rsidR="00162DBD" w:rsidRPr="006917F9">
          <w:rPr>
            <w:rFonts w:ascii="Georgia" w:hAnsi="Georgia"/>
            <w:noProof/>
            <w:webHidden/>
            <w:sz w:val="24"/>
            <w:szCs w:val="24"/>
          </w:rPr>
          <w:instrText xml:space="preserve"> PAGEREF _Toc472171679 \h </w:instrText>
        </w:r>
        <w:r w:rsidR="00162DBD" w:rsidRPr="006917F9">
          <w:rPr>
            <w:rFonts w:ascii="Georgia" w:hAnsi="Georgia"/>
            <w:noProof/>
            <w:webHidden/>
            <w:sz w:val="24"/>
            <w:szCs w:val="24"/>
          </w:rPr>
        </w:r>
        <w:r w:rsidR="00162DBD" w:rsidRPr="006917F9">
          <w:rPr>
            <w:rFonts w:ascii="Georgia" w:hAnsi="Georgia"/>
            <w:noProof/>
            <w:webHidden/>
            <w:sz w:val="24"/>
            <w:szCs w:val="24"/>
          </w:rPr>
          <w:fldChar w:fldCharType="separate"/>
        </w:r>
        <w:r w:rsidR="00C75458">
          <w:rPr>
            <w:rFonts w:ascii="Georgia" w:hAnsi="Georgia"/>
            <w:noProof/>
            <w:webHidden/>
            <w:sz w:val="24"/>
            <w:szCs w:val="24"/>
          </w:rPr>
          <w:t>32</w:t>
        </w:r>
        <w:r w:rsidR="00162DBD" w:rsidRPr="006917F9">
          <w:rPr>
            <w:rFonts w:ascii="Georgia" w:hAnsi="Georgia"/>
            <w:noProof/>
            <w:webHidden/>
            <w:sz w:val="24"/>
            <w:szCs w:val="24"/>
          </w:rPr>
          <w:fldChar w:fldCharType="end"/>
        </w:r>
      </w:hyperlink>
    </w:p>
    <w:p w:rsidR="00D91619" w:rsidRPr="006917F9" w:rsidRDefault="00162DBD" w:rsidP="006917F9">
      <w:pPr>
        <w:spacing w:before="0" w:after="0" w:line="240" w:lineRule="auto"/>
        <w:rPr>
          <w:rFonts w:ascii="Georgia" w:hAnsi="Georgia" w:cs="Arial"/>
          <w:sz w:val="24"/>
          <w:szCs w:val="24"/>
        </w:rPr>
      </w:pPr>
      <w:r w:rsidRPr="006917F9">
        <w:rPr>
          <w:rFonts w:ascii="Georgia" w:hAnsi="Georgia" w:cs="Arial"/>
          <w:sz w:val="24"/>
          <w:szCs w:val="24"/>
        </w:rPr>
        <w:fldChar w:fldCharType="end"/>
      </w:r>
    </w:p>
    <w:p w:rsidR="00D91619" w:rsidRPr="00740D87" w:rsidRDefault="00D91619" w:rsidP="00D91619">
      <w:pPr>
        <w:spacing w:after="0" w:line="240" w:lineRule="auto"/>
        <w:contextualSpacing/>
        <w:rPr>
          <w:rFonts w:eastAsia="Times New Roman" w:cs="Arial"/>
          <w:szCs w:val="20"/>
        </w:rPr>
      </w:pPr>
    </w:p>
    <w:p w:rsidR="00162DBD" w:rsidRPr="00740D87" w:rsidRDefault="00162DBD" w:rsidP="00CA0DD2">
      <w:pPr>
        <w:pStyle w:val="Heading1"/>
        <w:sectPr w:rsidR="00162DBD" w:rsidRPr="00740D87" w:rsidSect="00162DBD">
          <w:footerReference w:type="default" r:id="rId9"/>
          <w:pgSz w:w="11909" w:h="16834" w:code="9"/>
          <w:pgMar w:top="1440" w:right="1440" w:bottom="1440" w:left="1440" w:header="720" w:footer="720" w:gutter="0"/>
          <w:pgNumType w:fmt="lowerRoman" w:start="1"/>
          <w:cols w:space="720"/>
          <w:docGrid w:linePitch="360"/>
        </w:sectPr>
      </w:pPr>
    </w:p>
    <w:p w:rsidR="00422316" w:rsidRPr="00CA0DD2" w:rsidRDefault="006B6614" w:rsidP="00CA0DD2">
      <w:pPr>
        <w:pStyle w:val="Heading1"/>
        <w:rPr>
          <w:sz w:val="30"/>
          <w:szCs w:val="30"/>
        </w:rPr>
      </w:pPr>
      <w:bookmarkStart w:id="1" w:name="_Toc472171585"/>
      <w:r w:rsidRPr="00CA0DD2">
        <w:rPr>
          <w:sz w:val="30"/>
          <w:szCs w:val="30"/>
        </w:rPr>
        <w:lastRenderedPageBreak/>
        <w:t>Section A:</w:t>
      </w:r>
      <w:r w:rsidRPr="00CA0DD2">
        <w:rPr>
          <w:sz w:val="30"/>
          <w:szCs w:val="30"/>
        </w:rPr>
        <w:tab/>
        <w:t xml:space="preserve">Philosophy of Centre for Open Distance </w:t>
      </w:r>
      <w:r w:rsidR="00CA0DD2" w:rsidRPr="00CA0DD2">
        <w:rPr>
          <w:sz w:val="30"/>
          <w:szCs w:val="30"/>
        </w:rPr>
        <w:br/>
      </w:r>
      <w:r w:rsidRPr="00CA0DD2">
        <w:rPr>
          <w:sz w:val="30"/>
          <w:szCs w:val="30"/>
        </w:rPr>
        <w:t>&amp; E-Learning, Federal University of Technology, Minna</w:t>
      </w:r>
      <w:bookmarkEnd w:id="1"/>
    </w:p>
    <w:p w:rsidR="00146ADD" w:rsidRPr="00740D87" w:rsidRDefault="005B7100" w:rsidP="00CA0DD2">
      <w:pPr>
        <w:pStyle w:val="Heading2"/>
      </w:pPr>
      <w:bookmarkStart w:id="2" w:name="_Toc472171586"/>
      <w:r w:rsidRPr="00740D87">
        <w:t>1.1</w:t>
      </w:r>
      <w:r w:rsidRPr="00740D87">
        <w:tab/>
      </w:r>
      <w:r w:rsidR="00422316" w:rsidRPr="00740D87">
        <w:t>Preamble</w:t>
      </w:r>
      <w:bookmarkEnd w:id="2"/>
      <w:r w:rsidR="00422316" w:rsidRPr="00740D87">
        <w:t xml:space="preserve"> </w:t>
      </w:r>
    </w:p>
    <w:p w:rsidR="00E86241" w:rsidRPr="00740D87" w:rsidRDefault="00146ADD" w:rsidP="0042213D">
      <w:pPr>
        <w:spacing w:after="0"/>
        <w:rPr>
          <w:rFonts w:eastAsia="Times New Roman" w:cs="Arial"/>
          <w:szCs w:val="20"/>
        </w:rPr>
      </w:pPr>
      <w:r w:rsidRPr="00740D87">
        <w:rPr>
          <w:rFonts w:eastAsia="Times New Roman" w:cs="Arial"/>
          <w:szCs w:val="20"/>
        </w:rPr>
        <w:t>The concept of establishing Centre for Open Distance and e-Learning (CODeL) in Federal University of Technology, Minna was born out of the necessity to provide access to higher education to a larger number of interested students presently limited by the existing structure</w:t>
      </w:r>
      <w:r w:rsidR="00E86241" w:rsidRPr="00740D87">
        <w:rPr>
          <w:rFonts w:eastAsia="Times New Roman" w:cs="Arial"/>
          <w:szCs w:val="20"/>
        </w:rPr>
        <w:t xml:space="preserve"> (human and physical resources)</w:t>
      </w:r>
      <w:r w:rsidRPr="00740D87">
        <w:rPr>
          <w:rFonts w:eastAsia="Times New Roman" w:cs="Arial"/>
          <w:szCs w:val="20"/>
        </w:rPr>
        <w:t xml:space="preserve"> or engaged in other life demanding issues. </w:t>
      </w:r>
      <w:r w:rsidR="00430C52" w:rsidRPr="00740D87">
        <w:rPr>
          <w:rFonts w:eastAsia="Times New Roman" w:cs="Arial"/>
          <w:szCs w:val="20"/>
        </w:rPr>
        <w:t xml:space="preserve">This </w:t>
      </w:r>
      <w:r w:rsidR="006D5233" w:rsidRPr="00740D87">
        <w:rPr>
          <w:rFonts w:cs="Arial"/>
          <w:szCs w:val="20"/>
        </w:rPr>
        <w:t>is in line wit</w:t>
      </w:r>
      <w:r w:rsidR="004D5C4C" w:rsidRPr="00740D87">
        <w:rPr>
          <w:rFonts w:cs="Arial"/>
          <w:szCs w:val="20"/>
        </w:rPr>
        <w:t>h the Nigerian National P</w:t>
      </w:r>
      <w:r w:rsidR="00430C52" w:rsidRPr="00740D87">
        <w:rPr>
          <w:rFonts w:cs="Arial"/>
          <w:szCs w:val="20"/>
        </w:rPr>
        <w:t>olicy on</w:t>
      </w:r>
      <w:r w:rsidR="004D5C4C" w:rsidRPr="00740D87">
        <w:rPr>
          <w:rFonts w:cs="Arial"/>
          <w:szCs w:val="20"/>
        </w:rPr>
        <w:t xml:space="preserve"> E</w:t>
      </w:r>
      <w:r w:rsidR="006D5233" w:rsidRPr="00740D87">
        <w:rPr>
          <w:rFonts w:cs="Arial"/>
          <w:szCs w:val="20"/>
        </w:rPr>
        <w:t xml:space="preserve">ducation (FRN, 2004) which </w:t>
      </w:r>
      <w:r w:rsidR="004D5C4C" w:rsidRPr="00740D87">
        <w:rPr>
          <w:rFonts w:cs="Arial"/>
          <w:szCs w:val="20"/>
        </w:rPr>
        <w:t>recognized</w:t>
      </w:r>
      <w:r w:rsidR="006D5233" w:rsidRPr="00740D87">
        <w:rPr>
          <w:rFonts w:cs="Arial"/>
          <w:szCs w:val="20"/>
        </w:rPr>
        <w:t xml:space="preserve"> open and distance learning as a way of providing access to quality university education for those who otherwise would have been deprived through the conventional process. </w:t>
      </w:r>
      <w:r w:rsidR="00422316" w:rsidRPr="00740D87">
        <w:rPr>
          <w:rFonts w:cs="Arial"/>
          <w:szCs w:val="20"/>
        </w:rPr>
        <w:t xml:space="preserve">The </w:t>
      </w:r>
      <w:r w:rsidR="006D5233" w:rsidRPr="00740D87">
        <w:rPr>
          <w:rFonts w:cs="Arial"/>
          <w:szCs w:val="20"/>
        </w:rPr>
        <w:t>Federal University o</w:t>
      </w:r>
      <w:r w:rsidR="00430C52" w:rsidRPr="00740D87">
        <w:rPr>
          <w:rFonts w:cs="Arial"/>
          <w:szCs w:val="20"/>
        </w:rPr>
        <w:t>f</w:t>
      </w:r>
      <w:r w:rsidR="006D5233" w:rsidRPr="00740D87">
        <w:rPr>
          <w:rFonts w:cs="Arial"/>
          <w:szCs w:val="20"/>
        </w:rPr>
        <w:t xml:space="preserve"> Technology Minna </w:t>
      </w:r>
      <w:r w:rsidR="00E86241" w:rsidRPr="00740D87">
        <w:rPr>
          <w:rFonts w:cs="Arial"/>
          <w:szCs w:val="20"/>
        </w:rPr>
        <w:t xml:space="preserve">has </w:t>
      </w:r>
      <w:r w:rsidR="005C0082" w:rsidRPr="00740D87">
        <w:rPr>
          <w:rFonts w:cs="Arial"/>
          <w:szCs w:val="20"/>
        </w:rPr>
        <w:t xml:space="preserve">demonstrated its commitment to partnership with other tertiary institutions and international educational bodies to </w:t>
      </w:r>
      <w:r w:rsidR="002C6E42" w:rsidRPr="00740D87">
        <w:rPr>
          <w:rFonts w:cs="Arial"/>
          <w:szCs w:val="20"/>
        </w:rPr>
        <w:t>promote open and distance learning.</w:t>
      </w:r>
      <w:r w:rsidR="00E86241" w:rsidRPr="00740D87">
        <w:rPr>
          <w:rFonts w:cs="Arial"/>
          <w:szCs w:val="20"/>
        </w:rPr>
        <w:t xml:space="preserve"> </w:t>
      </w:r>
      <w:r w:rsidR="00E86241" w:rsidRPr="00740D87">
        <w:rPr>
          <w:rFonts w:eastAsia="Times New Roman" w:cs="Arial"/>
          <w:szCs w:val="20"/>
        </w:rPr>
        <w:t>T</w:t>
      </w:r>
      <w:r w:rsidR="00430C52" w:rsidRPr="00740D87">
        <w:rPr>
          <w:rFonts w:eastAsia="Times New Roman" w:cs="Arial"/>
          <w:szCs w:val="20"/>
        </w:rPr>
        <w:t>h</w:t>
      </w:r>
      <w:r w:rsidR="002C6E42" w:rsidRPr="00740D87">
        <w:rPr>
          <w:rFonts w:eastAsia="Times New Roman" w:cs="Arial"/>
          <w:szCs w:val="20"/>
        </w:rPr>
        <w:t>is</w:t>
      </w:r>
      <w:r w:rsidR="00430C52" w:rsidRPr="00740D87">
        <w:rPr>
          <w:rFonts w:eastAsia="Times New Roman" w:cs="Arial"/>
          <w:szCs w:val="20"/>
        </w:rPr>
        <w:t xml:space="preserve"> development </w:t>
      </w:r>
      <w:r w:rsidR="00E86241" w:rsidRPr="00740D87">
        <w:rPr>
          <w:rFonts w:eastAsia="Times New Roman" w:cs="Arial"/>
          <w:szCs w:val="20"/>
        </w:rPr>
        <w:t>informed the university senate</w:t>
      </w:r>
      <w:r w:rsidR="00430C52" w:rsidRPr="00740D87">
        <w:rPr>
          <w:rFonts w:eastAsia="Times New Roman" w:cs="Arial"/>
          <w:szCs w:val="20"/>
        </w:rPr>
        <w:t>’s</w:t>
      </w:r>
      <w:r w:rsidR="00E86241" w:rsidRPr="00740D87">
        <w:rPr>
          <w:rFonts w:eastAsia="Times New Roman" w:cs="Arial"/>
          <w:szCs w:val="20"/>
        </w:rPr>
        <w:t xml:space="preserve"> position to approve the establishment of</w:t>
      </w:r>
      <w:r w:rsidR="00430C52" w:rsidRPr="00740D87">
        <w:rPr>
          <w:rFonts w:eastAsia="Times New Roman" w:cs="Arial"/>
          <w:szCs w:val="20"/>
        </w:rPr>
        <w:t xml:space="preserve"> the Centre for </w:t>
      </w:r>
      <w:r w:rsidR="002C6E42" w:rsidRPr="00740D87">
        <w:rPr>
          <w:rFonts w:eastAsia="Times New Roman" w:cs="Arial"/>
          <w:szCs w:val="20"/>
        </w:rPr>
        <w:t xml:space="preserve">Open </w:t>
      </w:r>
      <w:r w:rsidR="00430C52" w:rsidRPr="00740D87">
        <w:rPr>
          <w:rFonts w:eastAsia="Times New Roman" w:cs="Arial"/>
          <w:szCs w:val="20"/>
        </w:rPr>
        <w:t>Distance and e-L</w:t>
      </w:r>
      <w:r w:rsidR="00E86241" w:rsidRPr="00740D87">
        <w:rPr>
          <w:rFonts w:eastAsia="Times New Roman" w:cs="Arial"/>
          <w:szCs w:val="20"/>
        </w:rPr>
        <w:t xml:space="preserve">earning </w:t>
      </w:r>
      <w:r w:rsidR="00430C52" w:rsidRPr="00740D87">
        <w:rPr>
          <w:rFonts w:eastAsia="Times New Roman" w:cs="Arial"/>
          <w:szCs w:val="20"/>
        </w:rPr>
        <w:t xml:space="preserve">(CODeL) </w:t>
      </w:r>
      <w:r w:rsidR="00E86241" w:rsidRPr="00740D87">
        <w:rPr>
          <w:rFonts w:eastAsia="Times New Roman" w:cs="Arial"/>
          <w:szCs w:val="20"/>
        </w:rPr>
        <w:t>in 2011</w:t>
      </w:r>
      <w:r w:rsidR="00F959E8" w:rsidRPr="00740D87">
        <w:rPr>
          <w:rFonts w:eastAsia="Times New Roman" w:cs="Arial"/>
          <w:szCs w:val="20"/>
        </w:rPr>
        <w:t xml:space="preserve"> and the University Council in May, 2012</w:t>
      </w:r>
      <w:r w:rsidR="00E86241" w:rsidRPr="00740D87">
        <w:rPr>
          <w:rFonts w:eastAsia="Times New Roman" w:cs="Arial"/>
          <w:szCs w:val="20"/>
        </w:rPr>
        <w:t xml:space="preserve">. </w:t>
      </w:r>
    </w:p>
    <w:p w:rsidR="00CB7AA3" w:rsidRPr="00740D87" w:rsidRDefault="005B7100" w:rsidP="00CA0DD2">
      <w:pPr>
        <w:pStyle w:val="Heading2"/>
      </w:pPr>
      <w:bookmarkStart w:id="3" w:name="_Toc472171587"/>
      <w:r w:rsidRPr="00740D87">
        <w:t>1.2</w:t>
      </w:r>
      <w:r w:rsidRPr="00740D87">
        <w:tab/>
      </w:r>
      <w:r w:rsidR="00CB7AA3" w:rsidRPr="00740D87">
        <w:t>Principles</w:t>
      </w:r>
      <w:bookmarkEnd w:id="3"/>
    </w:p>
    <w:p w:rsidR="00D94407" w:rsidRPr="00740D87" w:rsidRDefault="00D94407" w:rsidP="0042213D">
      <w:pPr>
        <w:contextualSpacing/>
        <w:rPr>
          <w:rFonts w:cs="Arial"/>
          <w:szCs w:val="20"/>
        </w:rPr>
      </w:pPr>
      <w:r w:rsidRPr="00740D87">
        <w:rPr>
          <w:rFonts w:cs="Arial"/>
          <w:szCs w:val="20"/>
        </w:rPr>
        <w:t xml:space="preserve">The cardinal principles underlying the Centre for Open Distance and e-Learning shall be premised on the following: </w:t>
      </w:r>
    </w:p>
    <w:p w:rsidR="00D94407" w:rsidRPr="00740D87" w:rsidRDefault="00D94407" w:rsidP="0042213D">
      <w:pPr>
        <w:numPr>
          <w:ilvl w:val="0"/>
          <w:numId w:val="4"/>
        </w:numPr>
        <w:ind w:left="360"/>
        <w:contextualSpacing/>
        <w:rPr>
          <w:rFonts w:cs="Arial"/>
          <w:szCs w:val="20"/>
        </w:rPr>
      </w:pPr>
      <w:r w:rsidRPr="00740D87">
        <w:rPr>
          <w:rFonts w:cs="Arial"/>
          <w:b/>
          <w:szCs w:val="20"/>
        </w:rPr>
        <w:t>Flexibility:</w:t>
      </w:r>
      <w:r w:rsidRPr="00740D87">
        <w:rPr>
          <w:rFonts w:cs="Arial"/>
          <w:szCs w:val="20"/>
        </w:rPr>
        <w:t xml:space="preserve">  CODeL shall promote flexibility in the provision of its programmes and materials to ensure that the ODL structures adopted are dynamic and responsive to the ever changing demands and needs of the learners which may include but not limited to self-paced learning self-learning system</w:t>
      </w:r>
      <w:r w:rsidR="00EC3268" w:rsidRPr="00740D87">
        <w:rPr>
          <w:rFonts w:cs="Arial"/>
          <w:szCs w:val="20"/>
        </w:rPr>
        <w:t xml:space="preserve"> and Fee</w:t>
      </w:r>
      <w:r w:rsidR="00066276" w:rsidRPr="00740D87">
        <w:rPr>
          <w:rFonts w:cs="Arial"/>
          <w:szCs w:val="20"/>
        </w:rPr>
        <w:t>s</w:t>
      </w:r>
      <w:r w:rsidR="00EC3268" w:rsidRPr="00740D87">
        <w:rPr>
          <w:rFonts w:cs="Arial"/>
          <w:szCs w:val="20"/>
        </w:rPr>
        <w:t xml:space="preserve"> payment system</w:t>
      </w:r>
      <w:r w:rsidRPr="00740D87">
        <w:rPr>
          <w:rFonts w:cs="Arial"/>
          <w:szCs w:val="20"/>
        </w:rPr>
        <w:t xml:space="preserve">. </w:t>
      </w:r>
    </w:p>
    <w:p w:rsidR="00D94407" w:rsidRPr="00740D87" w:rsidRDefault="00D94407" w:rsidP="0042213D">
      <w:pPr>
        <w:numPr>
          <w:ilvl w:val="0"/>
          <w:numId w:val="4"/>
        </w:numPr>
        <w:ind w:left="360"/>
        <w:contextualSpacing/>
        <w:rPr>
          <w:rFonts w:cs="Arial"/>
          <w:szCs w:val="20"/>
        </w:rPr>
      </w:pPr>
      <w:r w:rsidRPr="00740D87">
        <w:rPr>
          <w:rFonts w:cs="Arial"/>
          <w:b/>
          <w:szCs w:val="20"/>
        </w:rPr>
        <w:t>Openness:</w:t>
      </w:r>
      <w:r w:rsidRPr="00740D87">
        <w:rPr>
          <w:rFonts w:cs="Arial"/>
          <w:szCs w:val="20"/>
        </w:rPr>
        <w:t xml:space="preserve"> CODeL s</w:t>
      </w:r>
      <w:r w:rsidR="00DA235B" w:rsidRPr="00740D87">
        <w:rPr>
          <w:rFonts w:cs="Arial"/>
          <w:szCs w:val="20"/>
        </w:rPr>
        <w:t>hall be</w:t>
      </w:r>
      <w:r w:rsidRPr="00740D87">
        <w:rPr>
          <w:rFonts w:cs="Arial"/>
          <w:szCs w:val="20"/>
        </w:rPr>
        <w:t xml:space="preserve"> driven by the desire to open up access to quality higher education that meets the global standard and relevant education to </w:t>
      </w:r>
      <w:r w:rsidR="004657AF" w:rsidRPr="00740D87">
        <w:rPr>
          <w:rFonts w:cs="Arial"/>
          <w:szCs w:val="20"/>
        </w:rPr>
        <w:t>facilitate</w:t>
      </w:r>
      <w:r w:rsidRPr="00740D87">
        <w:rPr>
          <w:rFonts w:cs="Arial"/>
          <w:szCs w:val="20"/>
        </w:rPr>
        <w:t xml:space="preserve"> reduction of barriers to entry/access for those who otherwise would have been denied access to quality higher education.</w:t>
      </w:r>
    </w:p>
    <w:p w:rsidR="00D94407" w:rsidRPr="00740D87" w:rsidRDefault="00D94407" w:rsidP="0042213D">
      <w:pPr>
        <w:numPr>
          <w:ilvl w:val="0"/>
          <w:numId w:val="4"/>
        </w:numPr>
        <w:ind w:left="360"/>
        <w:contextualSpacing/>
        <w:rPr>
          <w:rFonts w:cs="Arial"/>
          <w:szCs w:val="20"/>
        </w:rPr>
      </w:pPr>
      <w:r w:rsidRPr="00740D87">
        <w:rPr>
          <w:rFonts w:cs="Arial"/>
          <w:b/>
          <w:szCs w:val="20"/>
        </w:rPr>
        <w:t xml:space="preserve">Learner </w:t>
      </w:r>
      <w:r w:rsidR="002B1314" w:rsidRPr="00740D87">
        <w:rPr>
          <w:rFonts w:cs="Arial"/>
          <w:b/>
          <w:szCs w:val="20"/>
        </w:rPr>
        <w:t>Centeredness</w:t>
      </w:r>
      <w:r w:rsidRPr="00740D87">
        <w:rPr>
          <w:rFonts w:cs="Arial"/>
          <w:szCs w:val="20"/>
        </w:rPr>
        <w:t xml:space="preserve">: CODeL shall ensure that the learner is at the </w:t>
      </w:r>
      <w:r w:rsidR="00A53721" w:rsidRPr="00740D87">
        <w:rPr>
          <w:rFonts w:cs="Arial"/>
          <w:szCs w:val="20"/>
        </w:rPr>
        <w:t>Centre</w:t>
      </w:r>
      <w:r w:rsidRPr="00740D87">
        <w:rPr>
          <w:rFonts w:cs="Arial"/>
          <w:szCs w:val="20"/>
        </w:rPr>
        <w:t xml:space="preserve"> of all the activities ensuring that the environment is conducive to learning and that basic resources are at his/her disposal.</w:t>
      </w:r>
    </w:p>
    <w:p w:rsidR="00D94407" w:rsidRPr="00740D87" w:rsidRDefault="00D94407" w:rsidP="0042213D">
      <w:pPr>
        <w:numPr>
          <w:ilvl w:val="0"/>
          <w:numId w:val="4"/>
        </w:numPr>
        <w:ind w:left="360"/>
        <w:contextualSpacing/>
        <w:rPr>
          <w:rFonts w:cs="Arial"/>
          <w:szCs w:val="20"/>
        </w:rPr>
      </w:pPr>
      <w:r w:rsidRPr="00740D87">
        <w:rPr>
          <w:rFonts w:cs="Arial"/>
          <w:b/>
          <w:szCs w:val="20"/>
        </w:rPr>
        <w:t xml:space="preserve">Cost </w:t>
      </w:r>
      <w:r w:rsidR="002B1314" w:rsidRPr="00740D87">
        <w:rPr>
          <w:rFonts w:cs="Arial"/>
          <w:b/>
          <w:szCs w:val="20"/>
        </w:rPr>
        <w:t>Effectiveness</w:t>
      </w:r>
      <w:r w:rsidRPr="00740D87">
        <w:rPr>
          <w:rFonts w:cs="Arial"/>
          <w:szCs w:val="20"/>
        </w:rPr>
        <w:t xml:space="preserve">: CODeL shall promote cost effectiveness in the development and deployment of her ODL programmes and facilities. </w:t>
      </w:r>
    </w:p>
    <w:p w:rsidR="00D94407" w:rsidRPr="00740D87" w:rsidRDefault="00D94407" w:rsidP="0042213D">
      <w:pPr>
        <w:numPr>
          <w:ilvl w:val="0"/>
          <w:numId w:val="4"/>
        </w:numPr>
        <w:ind w:left="360"/>
        <w:contextualSpacing/>
        <w:rPr>
          <w:rFonts w:cs="Arial"/>
          <w:szCs w:val="20"/>
        </w:rPr>
      </w:pPr>
      <w:r w:rsidRPr="00740D87">
        <w:rPr>
          <w:rFonts w:cs="Arial"/>
          <w:b/>
          <w:szCs w:val="20"/>
        </w:rPr>
        <w:t xml:space="preserve">Collaboration and </w:t>
      </w:r>
      <w:r w:rsidR="002B1314" w:rsidRPr="00740D87">
        <w:rPr>
          <w:rFonts w:cs="Arial"/>
          <w:b/>
          <w:szCs w:val="20"/>
        </w:rPr>
        <w:t>Partnership</w:t>
      </w:r>
      <w:r w:rsidRPr="00740D87">
        <w:rPr>
          <w:rFonts w:cs="Arial"/>
          <w:szCs w:val="20"/>
        </w:rPr>
        <w:t>: CODeL shall promote collaboration and partnership in the areas of materials development, learner support, quality assurance systems, research and exchange programmes.</w:t>
      </w:r>
    </w:p>
    <w:p w:rsidR="00D94407" w:rsidRPr="00740D87" w:rsidRDefault="00D94407" w:rsidP="0042213D">
      <w:pPr>
        <w:numPr>
          <w:ilvl w:val="0"/>
          <w:numId w:val="4"/>
        </w:numPr>
        <w:ind w:left="360"/>
        <w:contextualSpacing/>
        <w:rPr>
          <w:rFonts w:cs="Arial"/>
          <w:szCs w:val="20"/>
        </w:rPr>
      </w:pPr>
      <w:r w:rsidRPr="00740D87">
        <w:rPr>
          <w:rFonts w:cs="Arial"/>
          <w:b/>
          <w:szCs w:val="20"/>
        </w:rPr>
        <w:t>Life Long Learning</w:t>
      </w:r>
      <w:r w:rsidRPr="00740D87">
        <w:rPr>
          <w:rFonts w:cs="Arial"/>
          <w:szCs w:val="20"/>
        </w:rPr>
        <w:t xml:space="preserve">: CODeL shall foster access to lifelong education for all, to all and at all time through the use of cost effective ICT technologies. </w:t>
      </w:r>
    </w:p>
    <w:p w:rsidR="00146ADD" w:rsidRPr="00740D87" w:rsidRDefault="00D94407" w:rsidP="0042213D">
      <w:pPr>
        <w:ind w:left="360"/>
        <w:contextualSpacing/>
        <w:rPr>
          <w:rFonts w:cs="Arial"/>
          <w:b/>
          <w:szCs w:val="20"/>
        </w:rPr>
      </w:pPr>
      <w:r w:rsidRPr="00740D87">
        <w:rPr>
          <w:rFonts w:eastAsia="Times New Roman" w:cs="Arial"/>
          <w:szCs w:val="20"/>
        </w:rPr>
        <w:t>In addition to the above</w:t>
      </w:r>
      <w:r w:rsidR="000159FC" w:rsidRPr="00740D87">
        <w:rPr>
          <w:rFonts w:eastAsia="Times New Roman" w:cs="Arial"/>
          <w:szCs w:val="20"/>
        </w:rPr>
        <w:t xml:space="preserve"> mentioned guiding principles, </w:t>
      </w:r>
      <w:r w:rsidRPr="00740D87">
        <w:rPr>
          <w:rFonts w:eastAsia="Times New Roman" w:cs="Arial"/>
          <w:szCs w:val="20"/>
        </w:rPr>
        <w:t xml:space="preserve">CODeL shall also </w:t>
      </w:r>
      <w:r w:rsidR="00146ADD" w:rsidRPr="00740D87">
        <w:rPr>
          <w:rFonts w:eastAsia="Times New Roman" w:cs="Arial"/>
          <w:szCs w:val="20"/>
        </w:rPr>
        <w:t>submits to the following principles:</w:t>
      </w:r>
    </w:p>
    <w:p w:rsidR="00146ADD" w:rsidRPr="00740D87" w:rsidRDefault="00146ADD" w:rsidP="0042213D">
      <w:pPr>
        <w:numPr>
          <w:ilvl w:val="0"/>
          <w:numId w:val="5"/>
        </w:numPr>
        <w:ind w:left="720"/>
        <w:contextualSpacing/>
        <w:rPr>
          <w:rFonts w:eastAsia="Times New Roman" w:cs="Arial"/>
          <w:szCs w:val="20"/>
        </w:rPr>
      </w:pPr>
      <w:r w:rsidRPr="00740D87">
        <w:rPr>
          <w:rFonts w:eastAsia="Times New Roman" w:cs="Arial"/>
          <w:szCs w:val="20"/>
        </w:rPr>
        <w:t>Availability of system of remote training for a wide range of consumers</w:t>
      </w:r>
      <w:r w:rsidR="00F93548" w:rsidRPr="00740D87">
        <w:rPr>
          <w:rFonts w:eastAsia="Times New Roman" w:cs="Arial"/>
          <w:szCs w:val="20"/>
        </w:rPr>
        <w:t>.</w:t>
      </w:r>
    </w:p>
    <w:p w:rsidR="00284E17" w:rsidRPr="00740D87" w:rsidRDefault="00284E17" w:rsidP="0042213D">
      <w:pPr>
        <w:numPr>
          <w:ilvl w:val="0"/>
          <w:numId w:val="5"/>
        </w:numPr>
        <w:ind w:left="720"/>
        <w:contextualSpacing/>
        <w:rPr>
          <w:rFonts w:eastAsia="Times New Roman" w:cs="Arial"/>
          <w:szCs w:val="20"/>
        </w:rPr>
      </w:pPr>
      <w:r w:rsidRPr="00740D87">
        <w:rPr>
          <w:rFonts w:eastAsia="Times New Roman" w:cs="Arial"/>
          <w:szCs w:val="20"/>
        </w:rPr>
        <w:t>Provision of quality education in an affordable and cost effective way</w:t>
      </w:r>
      <w:r w:rsidR="00F93548" w:rsidRPr="00740D87">
        <w:rPr>
          <w:rFonts w:eastAsia="Times New Roman" w:cs="Arial"/>
          <w:szCs w:val="20"/>
        </w:rPr>
        <w:t>.</w:t>
      </w:r>
    </w:p>
    <w:p w:rsidR="00146ADD" w:rsidRPr="00740D87" w:rsidRDefault="00146ADD" w:rsidP="0042213D">
      <w:pPr>
        <w:numPr>
          <w:ilvl w:val="0"/>
          <w:numId w:val="5"/>
        </w:numPr>
        <w:ind w:left="720"/>
        <w:contextualSpacing/>
        <w:rPr>
          <w:rFonts w:eastAsia="Times New Roman" w:cs="Arial"/>
          <w:szCs w:val="20"/>
        </w:rPr>
      </w:pPr>
      <w:r w:rsidRPr="00740D87">
        <w:rPr>
          <w:rFonts w:eastAsia="Times New Roman" w:cs="Arial"/>
          <w:szCs w:val="20"/>
        </w:rPr>
        <w:t>Introduction of Distance Learning new technologies in framework and integrating same naturally with traditional education system</w:t>
      </w:r>
      <w:r w:rsidR="00F93548" w:rsidRPr="00740D87">
        <w:rPr>
          <w:rFonts w:eastAsia="Times New Roman" w:cs="Arial"/>
          <w:szCs w:val="20"/>
        </w:rPr>
        <w:t>.</w:t>
      </w:r>
    </w:p>
    <w:p w:rsidR="00146ADD" w:rsidRPr="00740D87" w:rsidRDefault="00146ADD" w:rsidP="0042213D">
      <w:pPr>
        <w:numPr>
          <w:ilvl w:val="0"/>
          <w:numId w:val="5"/>
        </w:numPr>
        <w:ind w:left="720"/>
        <w:contextualSpacing/>
        <w:rPr>
          <w:rFonts w:eastAsia="Times New Roman" w:cs="Arial"/>
          <w:szCs w:val="20"/>
        </w:rPr>
      </w:pPr>
      <w:r w:rsidRPr="00740D87">
        <w:rPr>
          <w:rFonts w:eastAsia="Times New Roman" w:cs="Arial"/>
          <w:szCs w:val="20"/>
        </w:rPr>
        <w:t>Priority to the pedagogical approach at the design and realization of educatio</w:t>
      </w:r>
      <w:r w:rsidR="00A53721" w:rsidRPr="00740D87">
        <w:rPr>
          <w:rFonts w:eastAsia="Times New Roman" w:cs="Arial"/>
          <w:szCs w:val="20"/>
        </w:rPr>
        <w:t xml:space="preserve">nal </w:t>
      </w:r>
      <w:r w:rsidR="00F93548" w:rsidRPr="00740D87">
        <w:rPr>
          <w:rFonts w:eastAsia="Times New Roman" w:cs="Arial"/>
          <w:szCs w:val="20"/>
        </w:rPr>
        <w:t>process in the environment.</w:t>
      </w:r>
    </w:p>
    <w:p w:rsidR="00284E17" w:rsidRPr="00740D87" w:rsidRDefault="00284E17" w:rsidP="0042213D">
      <w:pPr>
        <w:numPr>
          <w:ilvl w:val="0"/>
          <w:numId w:val="5"/>
        </w:numPr>
        <w:ind w:left="720"/>
        <w:contextualSpacing/>
        <w:rPr>
          <w:rFonts w:eastAsia="Times New Roman" w:cs="Arial"/>
          <w:szCs w:val="20"/>
        </w:rPr>
      </w:pPr>
      <w:r w:rsidRPr="00740D87">
        <w:rPr>
          <w:rFonts w:eastAsia="Times New Roman" w:cs="Arial"/>
          <w:szCs w:val="20"/>
        </w:rPr>
        <w:lastRenderedPageBreak/>
        <w:t>Encouraging, supporting and monitoring</w:t>
      </w:r>
      <w:r w:rsidR="00A53721" w:rsidRPr="00740D87">
        <w:rPr>
          <w:rFonts w:eastAsia="Times New Roman" w:cs="Arial"/>
          <w:szCs w:val="20"/>
        </w:rPr>
        <w:t xml:space="preserve"> students’ progress to implement intervention for </w:t>
      </w:r>
      <w:r w:rsidR="00F93548" w:rsidRPr="00740D87">
        <w:rPr>
          <w:rFonts w:eastAsia="Times New Roman" w:cs="Arial"/>
          <w:szCs w:val="20"/>
        </w:rPr>
        <w:t>improvement when necessary.</w:t>
      </w:r>
    </w:p>
    <w:p w:rsidR="00146ADD" w:rsidRPr="00740D87" w:rsidRDefault="00146ADD" w:rsidP="0042213D">
      <w:pPr>
        <w:numPr>
          <w:ilvl w:val="0"/>
          <w:numId w:val="5"/>
        </w:numPr>
        <w:ind w:left="720"/>
        <w:contextualSpacing/>
        <w:rPr>
          <w:rFonts w:cs="Arial"/>
          <w:b/>
          <w:szCs w:val="20"/>
        </w:rPr>
      </w:pPr>
      <w:r w:rsidRPr="00740D87">
        <w:rPr>
          <w:rFonts w:eastAsia="Times New Roman" w:cs="Arial"/>
          <w:szCs w:val="20"/>
        </w:rPr>
        <w:t xml:space="preserve">Availability to the </w:t>
      </w:r>
      <w:r w:rsidR="00A53721" w:rsidRPr="00740D87">
        <w:rPr>
          <w:rFonts w:eastAsia="Times New Roman" w:cs="Arial"/>
          <w:szCs w:val="20"/>
        </w:rPr>
        <w:t>trainees’</w:t>
      </w:r>
      <w:r w:rsidRPr="00740D87">
        <w:rPr>
          <w:rFonts w:eastAsia="Times New Roman" w:cs="Arial"/>
          <w:szCs w:val="20"/>
        </w:rPr>
        <w:t xml:space="preserve"> various models of educational processes</w:t>
      </w:r>
      <w:r w:rsidR="00F93548" w:rsidRPr="00740D87">
        <w:rPr>
          <w:rFonts w:eastAsia="Times New Roman" w:cs="Arial"/>
          <w:szCs w:val="20"/>
        </w:rPr>
        <w:t>.</w:t>
      </w:r>
    </w:p>
    <w:p w:rsidR="00422316" w:rsidRPr="00740D87" w:rsidRDefault="00146ADD" w:rsidP="0042213D">
      <w:pPr>
        <w:numPr>
          <w:ilvl w:val="0"/>
          <w:numId w:val="5"/>
        </w:numPr>
        <w:ind w:left="720"/>
        <w:contextualSpacing/>
        <w:rPr>
          <w:rFonts w:eastAsia="Times New Roman" w:cs="Arial"/>
          <w:szCs w:val="20"/>
        </w:rPr>
      </w:pPr>
      <w:r w:rsidRPr="00740D87">
        <w:rPr>
          <w:rFonts w:eastAsia="Times New Roman" w:cs="Arial"/>
          <w:szCs w:val="20"/>
        </w:rPr>
        <w:t>Constant updating of CODeL educational services; int</w:t>
      </w:r>
      <w:r w:rsidR="00A53721" w:rsidRPr="00740D87">
        <w:rPr>
          <w:rFonts w:eastAsia="Times New Roman" w:cs="Arial"/>
          <w:szCs w:val="20"/>
        </w:rPr>
        <w:t xml:space="preserve">egration of automated training </w:t>
      </w:r>
      <w:r w:rsidRPr="00740D87">
        <w:rPr>
          <w:rFonts w:eastAsia="Times New Roman" w:cs="Arial"/>
          <w:szCs w:val="20"/>
        </w:rPr>
        <w:t>systems as means of maintaining educational process.</w:t>
      </w:r>
    </w:p>
    <w:p w:rsidR="008F3811" w:rsidRPr="00740D87" w:rsidRDefault="008F3811" w:rsidP="0042213D">
      <w:pPr>
        <w:numPr>
          <w:ilvl w:val="0"/>
          <w:numId w:val="5"/>
        </w:numPr>
        <w:ind w:left="720"/>
        <w:contextualSpacing/>
        <w:rPr>
          <w:rFonts w:cs="Arial"/>
          <w:szCs w:val="20"/>
        </w:rPr>
      </w:pPr>
      <w:r w:rsidRPr="00740D87">
        <w:rPr>
          <w:rFonts w:eastAsia="Times New Roman" w:cs="Arial"/>
          <w:szCs w:val="20"/>
        </w:rPr>
        <w:t xml:space="preserve">Development of capacity </w:t>
      </w:r>
      <w:r w:rsidR="00E6587D" w:rsidRPr="00740D87">
        <w:rPr>
          <w:rFonts w:eastAsia="Times New Roman" w:cs="Arial"/>
          <w:szCs w:val="20"/>
        </w:rPr>
        <w:t xml:space="preserve">in open distance and e-learning delivery through </w:t>
      </w:r>
      <w:r w:rsidR="00A53721" w:rsidRPr="00740D87">
        <w:rPr>
          <w:rFonts w:eastAsia="Times New Roman" w:cs="Arial"/>
          <w:szCs w:val="20"/>
        </w:rPr>
        <w:t xml:space="preserve">regular staff </w:t>
      </w:r>
      <w:r w:rsidR="000A7083" w:rsidRPr="00740D87">
        <w:rPr>
          <w:rFonts w:eastAsia="Times New Roman" w:cs="Arial"/>
          <w:szCs w:val="20"/>
        </w:rPr>
        <w:t>training and development processes.</w:t>
      </w:r>
    </w:p>
    <w:p w:rsidR="008E20FD" w:rsidRPr="00C41EFB" w:rsidRDefault="005B7100" w:rsidP="00CA0DD2">
      <w:pPr>
        <w:pStyle w:val="Heading2"/>
      </w:pPr>
      <w:bookmarkStart w:id="4" w:name="_Toc472171588"/>
      <w:r w:rsidRPr="00C41EFB">
        <w:t>1.3</w:t>
      </w:r>
      <w:r w:rsidRPr="00C41EFB">
        <w:tab/>
      </w:r>
      <w:r w:rsidR="00CB7AA3" w:rsidRPr="00C41EFB">
        <w:t>Justification</w:t>
      </w:r>
      <w:bookmarkEnd w:id="4"/>
    </w:p>
    <w:p w:rsidR="008E20FD" w:rsidRPr="00740D87" w:rsidRDefault="005C0082" w:rsidP="0042213D">
      <w:pPr>
        <w:numPr>
          <w:ilvl w:val="0"/>
          <w:numId w:val="6"/>
        </w:numPr>
        <w:ind w:left="360" w:hanging="274"/>
        <w:contextualSpacing/>
        <w:rPr>
          <w:b/>
          <w:szCs w:val="20"/>
        </w:rPr>
      </w:pPr>
      <w:r w:rsidRPr="00740D87">
        <w:rPr>
          <w:szCs w:val="20"/>
        </w:rPr>
        <w:t xml:space="preserve">The University </w:t>
      </w:r>
      <w:r w:rsidR="008E20FD" w:rsidRPr="00740D87">
        <w:rPr>
          <w:szCs w:val="20"/>
        </w:rPr>
        <w:t xml:space="preserve">is desirous of fully utilizing the Memorandum of Understanding entered into with its </w:t>
      </w:r>
      <w:r w:rsidR="00986668" w:rsidRPr="00740D87">
        <w:rPr>
          <w:szCs w:val="20"/>
        </w:rPr>
        <w:t xml:space="preserve">national and </w:t>
      </w:r>
      <w:r w:rsidR="008E20FD" w:rsidRPr="00740D87">
        <w:rPr>
          <w:szCs w:val="20"/>
        </w:rPr>
        <w:t>international partners such as Indira Gandhi National Open University, New Delhi, Indi</w:t>
      </w:r>
      <w:r w:rsidRPr="00740D87">
        <w:rPr>
          <w:szCs w:val="20"/>
        </w:rPr>
        <w:t>a, Universities in Belarus,</w:t>
      </w:r>
      <w:r w:rsidR="00103620" w:rsidRPr="00740D87">
        <w:rPr>
          <w:szCs w:val="20"/>
        </w:rPr>
        <w:t xml:space="preserve"> National Open University of Nigeria </w:t>
      </w:r>
      <w:r w:rsidRPr="00740D87">
        <w:rPr>
          <w:szCs w:val="20"/>
        </w:rPr>
        <w:t xml:space="preserve">and many others. </w:t>
      </w:r>
    </w:p>
    <w:p w:rsidR="002C6E42" w:rsidRPr="00740D87" w:rsidRDefault="002C6E42" w:rsidP="0042213D">
      <w:pPr>
        <w:numPr>
          <w:ilvl w:val="0"/>
          <w:numId w:val="6"/>
        </w:numPr>
        <w:ind w:left="360" w:hanging="274"/>
        <w:contextualSpacing/>
        <w:rPr>
          <w:szCs w:val="20"/>
        </w:rPr>
      </w:pPr>
      <w:r w:rsidRPr="00740D87">
        <w:rPr>
          <w:szCs w:val="20"/>
        </w:rPr>
        <w:t>The University is one of the foremost Nigerian tertiary institutions in the application of ICT in several facets of teaching, learning and research. Therefore, t</w:t>
      </w:r>
      <w:r w:rsidR="008E20FD" w:rsidRPr="00740D87">
        <w:rPr>
          <w:szCs w:val="20"/>
        </w:rPr>
        <w:t>here is the need to take advantage of the huge investment by the University in Information Technology infrastructure development</w:t>
      </w:r>
      <w:r w:rsidRPr="00740D87">
        <w:rPr>
          <w:szCs w:val="20"/>
        </w:rPr>
        <w:t>.</w:t>
      </w:r>
    </w:p>
    <w:p w:rsidR="002C6E42" w:rsidRPr="00740D87" w:rsidRDefault="002C6E42" w:rsidP="0042213D">
      <w:pPr>
        <w:numPr>
          <w:ilvl w:val="0"/>
          <w:numId w:val="6"/>
        </w:numPr>
        <w:ind w:left="360" w:hanging="274"/>
        <w:contextualSpacing/>
        <w:rPr>
          <w:szCs w:val="20"/>
        </w:rPr>
      </w:pPr>
      <w:r w:rsidRPr="00740D87">
        <w:rPr>
          <w:szCs w:val="20"/>
        </w:rPr>
        <w:t>The University has numerous experienced and skilled academic, technical and</w:t>
      </w:r>
      <w:r w:rsidR="00A53721" w:rsidRPr="00740D87">
        <w:rPr>
          <w:szCs w:val="20"/>
        </w:rPr>
        <w:t xml:space="preserve"> </w:t>
      </w:r>
      <w:r w:rsidRPr="00740D87">
        <w:rPr>
          <w:szCs w:val="20"/>
        </w:rPr>
        <w:t xml:space="preserve">administrative staff members who can assist </w:t>
      </w:r>
      <w:r w:rsidR="00CB0BDC" w:rsidRPr="00740D87">
        <w:rPr>
          <w:szCs w:val="20"/>
        </w:rPr>
        <w:t>in effective</w:t>
      </w:r>
      <w:r w:rsidRPr="00740D87">
        <w:rPr>
          <w:szCs w:val="20"/>
        </w:rPr>
        <w:t xml:space="preserve"> delivery of distance learning programme.</w:t>
      </w:r>
    </w:p>
    <w:p w:rsidR="00CB0BDC" w:rsidRPr="00740D87" w:rsidRDefault="00CB0BDC" w:rsidP="0042213D">
      <w:pPr>
        <w:numPr>
          <w:ilvl w:val="0"/>
          <w:numId w:val="6"/>
        </w:numPr>
        <w:ind w:left="360" w:hanging="274"/>
        <w:contextualSpacing/>
        <w:rPr>
          <w:szCs w:val="20"/>
        </w:rPr>
      </w:pPr>
      <w:r w:rsidRPr="00740D87">
        <w:rPr>
          <w:szCs w:val="20"/>
        </w:rPr>
        <w:t>The need to grant learning access to diverse learner population (matured students, people with learning disabilities, employed workers, inmates, full-time housewives, etc</w:t>
      </w:r>
      <w:r w:rsidR="00A53721" w:rsidRPr="00740D87">
        <w:rPr>
          <w:szCs w:val="20"/>
        </w:rPr>
        <w:t>.</w:t>
      </w:r>
      <w:r w:rsidRPr="00740D87">
        <w:rPr>
          <w:szCs w:val="20"/>
        </w:rPr>
        <w:t>) who may prefer to study from home or workplace at the times that suit them.</w:t>
      </w:r>
    </w:p>
    <w:p w:rsidR="002C6E42" w:rsidRPr="00740D87" w:rsidRDefault="008E20FD" w:rsidP="0042213D">
      <w:pPr>
        <w:numPr>
          <w:ilvl w:val="0"/>
          <w:numId w:val="6"/>
        </w:numPr>
        <w:ind w:left="360" w:hanging="274"/>
        <w:contextualSpacing/>
        <w:rPr>
          <w:szCs w:val="20"/>
        </w:rPr>
      </w:pPr>
      <w:r w:rsidRPr="00740D87">
        <w:rPr>
          <w:szCs w:val="20"/>
        </w:rPr>
        <w:t xml:space="preserve">Open Distance Learning </w:t>
      </w:r>
      <w:r w:rsidR="00784867" w:rsidRPr="00740D87">
        <w:rPr>
          <w:szCs w:val="20"/>
        </w:rPr>
        <w:t xml:space="preserve">(ODL) </w:t>
      </w:r>
      <w:r w:rsidRPr="00740D87">
        <w:rPr>
          <w:szCs w:val="20"/>
        </w:rPr>
        <w:t xml:space="preserve">keys into the Federal University of </w:t>
      </w:r>
      <w:r w:rsidR="00A53721" w:rsidRPr="00740D87">
        <w:rPr>
          <w:szCs w:val="20"/>
        </w:rPr>
        <w:t>Technology, Minna</w:t>
      </w:r>
      <w:r w:rsidRPr="00740D87">
        <w:rPr>
          <w:szCs w:val="20"/>
        </w:rPr>
        <w:t xml:space="preserve">, </w:t>
      </w:r>
      <w:r w:rsidR="00F755F8" w:rsidRPr="00740D87">
        <w:rPr>
          <w:szCs w:val="20"/>
        </w:rPr>
        <w:t>and strategic vision to offer mass education to qualified teeming population of Nigerians</w:t>
      </w:r>
      <w:r w:rsidR="00A53721" w:rsidRPr="00740D87">
        <w:rPr>
          <w:szCs w:val="20"/>
        </w:rPr>
        <w:t xml:space="preserve"> </w:t>
      </w:r>
      <w:r w:rsidRPr="00740D87">
        <w:rPr>
          <w:szCs w:val="20"/>
        </w:rPr>
        <w:t>that are desiring to acquire it.</w:t>
      </w:r>
    </w:p>
    <w:p w:rsidR="008E20FD" w:rsidRPr="00740D87" w:rsidRDefault="005B7100" w:rsidP="00CA0DD2">
      <w:pPr>
        <w:pStyle w:val="Heading2"/>
      </w:pPr>
      <w:bookmarkStart w:id="5" w:name="_Toc472171589"/>
      <w:r w:rsidRPr="00740D87">
        <w:t>1.4</w:t>
      </w:r>
      <w:r w:rsidR="008E20FD" w:rsidRPr="00740D87">
        <w:t>    Vision</w:t>
      </w:r>
      <w:bookmarkEnd w:id="5"/>
    </w:p>
    <w:p w:rsidR="00527756" w:rsidRPr="00740D87" w:rsidRDefault="008E20FD" w:rsidP="0042213D">
      <w:pPr>
        <w:spacing w:after="0"/>
        <w:contextualSpacing/>
        <w:rPr>
          <w:rFonts w:eastAsia="Times New Roman" w:cs="Arial"/>
          <w:szCs w:val="20"/>
        </w:rPr>
      </w:pPr>
      <w:r w:rsidRPr="00740D87">
        <w:rPr>
          <w:rFonts w:eastAsia="Times New Roman" w:cs="Arial"/>
          <w:szCs w:val="20"/>
        </w:rPr>
        <w:t>To be a global Centre of excellence in e-learning</w:t>
      </w:r>
      <w:r w:rsidR="007948AF" w:rsidRPr="00740D87">
        <w:rPr>
          <w:rFonts w:eastAsia="Times New Roman" w:cs="Arial"/>
          <w:szCs w:val="20"/>
        </w:rPr>
        <w:t xml:space="preserve"> providing access to flexible, open and long life learning</w:t>
      </w:r>
      <w:r w:rsidR="00445FD7" w:rsidRPr="00740D87">
        <w:rPr>
          <w:rFonts w:eastAsia="Times New Roman" w:cs="Arial"/>
          <w:szCs w:val="20"/>
        </w:rPr>
        <w:t xml:space="preserve"> education</w:t>
      </w:r>
      <w:r w:rsidRPr="00740D87">
        <w:rPr>
          <w:rFonts w:eastAsia="Times New Roman" w:cs="Arial"/>
          <w:szCs w:val="20"/>
        </w:rPr>
        <w:t>.</w:t>
      </w:r>
      <w:r w:rsidR="00527756" w:rsidRPr="00740D87">
        <w:rPr>
          <w:rFonts w:eastAsia="Times New Roman" w:cs="Arial"/>
          <w:szCs w:val="20"/>
        </w:rPr>
        <w:t xml:space="preserve"> </w:t>
      </w:r>
    </w:p>
    <w:p w:rsidR="007B3665" w:rsidRPr="00740D87" w:rsidRDefault="005B7100" w:rsidP="00CA0DD2">
      <w:pPr>
        <w:pStyle w:val="Heading2"/>
      </w:pPr>
      <w:bookmarkStart w:id="6" w:name="_Toc472171590"/>
      <w:r w:rsidRPr="00740D87">
        <w:t>1.5</w:t>
      </w:r>
      <w:r w:rsidR="008E20FD" w:rsidRPr="00740D87">
        <w:t>    M</w:t>
      </w:r>
      <w:r w:rsidR="00906D1C" w:rsidRPr="00740D87">
        <w:t>ission</w:t>
      </w:r>
      <w:bookmarkEnd w:id="6"/>
    </w:p>
    <w:p w:rsidR="008E20FD" w:rsidRDefault="007B3665" w:rsidP="0042213D">
      <w:pPr>
        <w:rPr>
          <w:szCs w:val="20"/>
        </w:rPr>
      </w:pPr>
      <w:r w:rsidRPr="00740D87">
        <w:rPr>
          <w:szCs w:val="20"/>
        </w:rPr>
        <w:t xml:space="preserve">The </w:t>
      </w:r>
      <w:r w:rsidR="00853C21" w:rsidRPr="00740D87">
        <w:rPr>
          <w:szCs w:val="20"/>
        </w:rPr>
        <w:t>Centre</w:t>
      </w:r>
      <w:r w:rsidRPr="00740D87">
        <w:rPr>
          <w:szCs w:val="20"/>
        </w:rPr>
        <w:t xml:space="preserve"> is committed to the delivery of quality distance learning </w:t>
      </w:r>
      <w:r w:rsidR="008E20FD" w:rsidRPr="00740D87">
        <w:rPr>
          <w:szCs w:val="20"/>
        </w:rPr>
        <w:t>through dyn</w:t>
      </w:r>
      <w:r w:rsidR="00A6565C" w:rsidRPr="00740D87">
        <w:rPr>
          <w:szCs w:val="20"/>
        </w:rPr>
        <w:t>amic</w:t>
      </w:r>
      <w:r w:rsidR="00853C21" w:rsidRPr="00740D87">
        <w:rPr>
          <w:szCs w:val="20"/>
        </w:rPr>
        <w:t xml:space="preserve"> </w:t>
      </w:r>
      <w:r w:rsidR="00A6565C" w:rsidRPr="00740D87">
        <w:rPr>
          <w:szCs w:val="20"/>
        </w:rPr>
        <w:t xml:space="preserve">and pragmatic training, </w:t>
      </w:r>
      <w:r w:rsidR="008E20FD" w:rsidRPr="00740D87">
        <w:rPr>
          <w:szCs w:val="20"/>
        </w:rPr>
        <w:t>research and entrepreneuary services, driven by Info</w:t>
      </w:r>
      <w:r w:rsidRPr="00740D87">
        <w:rPr>
          <w:szCs w:val="20"/>
        </w:rPr>
        <w:t>rmation</w:t>
      </w:r>
      <w:r w:rsidR="00853C21" w:rsidRPr="00740D87">
        <w:rPr>
          <w:szCs w:val="20"/>
        </w:rPr>
        <w:t xml:space="preserve"> </w:t>
      </w:r>
      <w:r w:rsidRPr="00740D87">
        <w:rPr>
          <w:szCs w:val="20"/>
        </w:rPr>
        <w:t xml:space="preserve">and Communication </w:t>
      </w:r>
      <w:r w:rsidR="008E20FD" w:rsidRPr="00740D87">
        <w:rPr>
          <w:szCs w:val="20"/>
        </w:rPr>
        <w:t>Technology</w:t>
      </w:r>
      <w:r w:rsidR="00FE4B05" w:rsidRPr="00740D87">
        <w:rPr>
          <w:szCs w:val="20"/>
        </w:rPr>
        <w:t xml:space="preserve"> (ICT)</w:t>
      </w:r>
      <w:r w:rsidR="008E20FD" w:rsidRPr="00740D87">
        <w:rPr>
          <w:szCs w:val="20"/>
        </w:rPr>
        <w:t>.</w:t>
      </w:r>
    </w:p>
    <w:p w:rsidR="00A6565C" w:rsidRPr="00740D87" w:rsidRDefault="005B7100" w:rsidP="00CA0DD2">
      <w:pPr>
        <w:pStyle w:val="Heading2"/>
      </w:pPr>
      <w:bookmarkStart w:id="7" w:name="_Toc472171591"/>
      <w:r w:rsidRPr="00740D87">
        <w:t>1.6</w:t>
      </w:r>
      <w:r w:rsidR="008E20FD" w:rsidRPr="00740D87">
        <w:t>   O</w:t>
      </w:r>
      <w:r w:rsidR="00906D1C" w:rsidRPr="00740D87">
        <w:t>bjectives</w:t>
      </w:r>
      <w:bookmarkEnd w:id="7"/>
    </w:p>
    <w:p w:rsidR="00CD4A18" w:rsidRPr="00740D87" w:rsidRDefault="008E20FD" w:rsidP="0042213D">
      <w:pPr>
        <w:spacing w:after="0"/>
        <w:contextualSpacing/>
        <w:rPr>
          <w:rFonts w:eastAsia="Times New Roman" w:cs="Arial"/>
          <w:szCs w:val="20"/>
        </w:rPr>
      </w:pPr>
      <w:r w:rsidRPr="00740D87">
        <w:rPr>
          <w:rFonts w:eastAsia="Times New Roman" w:cs="Arial"/>
          <w:szCs w:val="20"/>
        </w:rPr>
        <w:t>The objectives of the programme are in line with th</w:t>
      </w:r>
      <w:r w:rsidR="00853C21" w:rsidRPr="00740D87">
        <w:rPr>
          <w:rFonts w:eastAsia="Times New Roman" w:cs="Arial"/>
          <w:szCs w:val="20"/>
        </w:rPr>
        <w:t xml:space="preserve">e National Policy on Education </w:t>
      </w:r>
      <w:r w:rsidRPr="00740D87">
        <w:rPr>
          <w:rFonts w:eastAsia="Times New Roman" w:cs="Arial"/>
          <w:szCs w:val="20"/>
        </w:rPr>
        <w:t>2004 which shall be to:</w:t>
      </w:r>
    </w:p>
    <w:p w:rsidR="00A6565C" w:rsidRPr="00740D87" w:rsidRDefault="008E20FD" w:rsidP="00CA0DD2">
      <w:pPr>
        <w:numPr>
          <w:ilvl w:val="0"/>
          <w:numId w:val="7"/>
        </w:numPr>
        <w:ind w:left="446" w:hanging="446"/>
        <w:contextualSpacing/>
        <w:rPr>
          <w:rFonts w:eastAsia="Times New Roman" w:cs="Arial"/>
          <w:szCs w:val="20"/>
        </w:rPr>
      </w:pPr>
      <w:r w:rsidRPr="00740D87">
        <w:rPr>
          <w:rFonts w:eastAsia="Times New Roman" w:cs="Arial"/>
          <w:szCs w:val="20"/>
        </w:rPr>
        <w:t xml:space="preserve">Provide access to quality education and equity in educational opportunities for </w:t>
      </w:r>
      <w:r w:rsidR="00853C21" w:rsidRPr="00740D87">
        <w:rPr>
          <w:rFonts w:eastAsia="Times New Roman" w:cs="Arial"/>
          <w:szCs w:val="20"/>
        </w:rPr>
        <w:t xml:space="preserve">those </w:t>
      </w:r>
      <w:r w:rsidRPr="00740D87">
        <w:rPr>
          <w:rFonts w:eastAsia="Times New Roman" w:cs="Arial"/>
          <w:szCs w:val="20"/>
        </w:rPr>
        <w:t>who otherwise would have been denied;</w:t>
      </w:r>
    </w:p>
    <w:p w:rsidR="00A6565C" w:rsidRPr="00740D87" w:rsidRDefault="008E20FD" w:rsidP="00CA0DD2">
      <w:pPr>
        <w:numPr>
          <w:ilvl w:val="0"/>
          <w:numId w:val="7"/>
        </w:numPr>
        <w:ind w:left="446" w:hanging="446"/>
        <w:contextualSpacing/>
        <w:rPr>
          <w:rFonts w:eastAsia="Times New Roman" w:cs="Arial"/>
          <w:szCs w:val="20"/>
        </w:rPr>
      </w:pPr>
      <w:r w:rsidRPr="00740D87">
        <w:rPr>
          <w:rFonts w:eastAsia="Times New Roman" w:cs="Arial"/>
          <w:szCs w:val="20"/>
        </w:rPr>
        <w:t>Meet special needs of employers by mounting special certificate courses for their employees at their work place;</w:t>
      </w:r>
    </w:p>
    <w:p w:rsidR="00A6565C" w:rsidRPr="00740D87" w:rsidRDefault="008E20FD" w:rsidP="00CA0DD2">
      <w:pPr>
        <w:numPr>
          <w:ilvl w:val="0"/>
          <w:numId w:val="7"/>
        </w:numPr>
        <w:ind w:left="446" w:hanging="446"/>
        <w:contextualSpacing/>
        <w:rPr>
          <w:rFonts w:eastAsia="Times New Roman" w:cs="Arial"/>
          <w:szCs w:val="20"/>
        </w:rPr>
      </w:pPr>
      <w:r w:rsidRPr="00740D87">
        <w:rPr>
          <w:rFonts w:eastAsia="Times New Roman" w:cs="Arial"/>
          <w:szCs w:val="20"/>
        </w:rPr>
        <w:t>Encourage internationalization especially of tertiary education curricula;</w:t>
      </w:r>
    </w:p>
    <w:p w:rsidR="008E20FD" w:rsidRPr="00740D87" w:rsidRDefault="008E20FD" w:rsidP="00CA0DD2">
      <w:pPr>
        <w:numPr>
          <w:ilvl w:val="0"/>
          <w:numId w:val="7"/>
        </w:numPr>
        <w:ind w:left="446" w:hanging="446"/>
        <w:contextualSpacing/>
        <w:rPr>
          <w:rFonts w:eastAsia="Times New Roman" w:cs="Arial"/>
          <w:szCs w:val="20"/>
        </w:rPr>
      </w:pPr>
      <w:r w:rsidRPr="00740D87">
        <w:rPr>
          <w:rFonts w:eastAsia="Times New Roman" w:cs="Arial"/>
          <w:szCs w:val="20"/>
        </w:rPr>
        <w:t>Ameliorate the effect of internal and external brain drain in the University by utilizing</w:t>
      </w:r>
      <w:r w:rsidR="00853C21" w:rsidRPr="00740D87">
        <w:rPr>
          <w:rFonts w:eastAsia="Times New Roman" w:cs="Arial"/>
          <w:szCs w:val="20"/>
        </w:rPr>
        <w:t xml:space="preserve"> </w:t>
      </w:r>
      <w:r w:rsidRPr="00740D87">
        <w:rPr>
          <w:rFonts w:eastAsia="Times New Roman" w:cs="Arial"/>
          <w:szCs w:val="20"/>
        </w:rPr>
        <w:t>Nigerian expert teachers regardless of their location or places of work.</w:t>
      </w:r>
    </w:p>
    <w:p w:rsidR="00C00A2F" w:rsidRDefault="00C00A2F">
      <w:pPr>
        <w:spacing w:before="0" w:after="0" w:line="240" w:lineRule="auto"/>
        <w:jc w:val="left"/>
        <w:rPr>
          <w:rFonts w:ascii="Tahoma" w:eastAsia="Times New Roman" w:hAnsi="Tahoma" w:cs="Tahoma"/>
          <w:b/>
          <w:bCs/>
          <w:kern w:val="32"/>
          <w:sz w:val="32"/>
          <w:szCs w:val="20"/>
        </w:rPr>
      </w:pPr>
      <w:bookmarkStart w:id="8" w:name="_Toc472171592"/>
      <w:r>
        <w:br w:type="page"/>
      </w:r>
    </w:p>
    <w:p w:rsidR="000D05E8" w:rsidRPr="00740D87" w:rsidRDefault="00853C21" w:rsidP="00CA0DD2">
      <w:pPr>
        <w:pStyle w:val="Heading1"/>
      </w:pPr>
      <w:r w:rsidRPr="00740D87">
        <w:lastRenderedPageBreak/>
        <w:t>Section B:</w:t>
      </w:r>
      <w:r w:rsidRPr="00740D87">
        <w:tab/>
        <w:t>Governance and Administration of Centre for Open Distance and E-Learning, Federal University of Technology, Minna</w:t>
      </w:r>
      <w:bookmarkEnd w:id="8"/>
    </w:p>
    <w:p w:rsidR="000D05E8" w:rsidRPr="00CA0DD2" w:rsidRDefault="00FA3169" w:rsidP="00CA0DD2">
      <w:pPr>
        <w:rPr>
          <w:rFonts w:cs="Arial"/>
          <w:szCs w:val="20"/>
        </w:rPr>
      </w:pPr>
      <w:r w:rsidRPr="00CA0DD2">
        <w:rPr>
          <w:rFonts w:cs="Arial"/>
          <w:szCs w:val="20"/>
        </w:rPr>
        <w:t>The</w:t>
      </w:r>
      <w:r w:rsidR="000D05E8" w:rsidRPr="00CA0DD2">
        <w:rPr>
          <w:rFonts w:cs="Arial"/>
          <w:szCs w:val="20"/>
        </w:rPr>
        <w:t xml:space="preserve"> </w:t>
      </w:r>
      <w:r w:rsidRPr="00CA0DD2">
        <w:rPr>
          <w:rFonts w:cs="Arial"/>
          <w:szCs w:val="20"/>
        </w:rPr>
        <w:t xml:space="preserve">Centre for Open Distance and </w:t>
      </w:r>
      <w:r w:rsidR="000D05E8" w:rsidRPr="00CA0DD2">
        <w:rPr>
          <w:rFonts w:cs="Arial"/>
          <w:szCs w:val="20"/>
        </w:rPr>
        <w:t>e-L</w:t>
      </w:r>
      <w:r w:rsidRPr="00CA0DD2">
        <w:rPr>
          <w:rFonts w:cs="Arial"/>
          <w:szCs w:val="20"/>
        </w:rPr>
        <w:t xml:space="preserve">earning </w:t>
      </w:r>
      <w:r w:rsidR="000D05E8" w:rsidRPr="00CA0DD2">
        <w:rPr>
          <w:rFonts w:cs="Arial"/>
          <w:szCs w:val="20"/>
        </w:rPr>
        <w:t xml:space="preserve">structure would create synergy among the major stakeholders in order to achieve the mission and vision of the University’s distance learning programme. </w:t>
      </w:r>
    </w:p>
    <w:p w:rsidR="000D05E8" w:rsidRPr="00740D87" w:rsidRDefault="00853C21" w:rsidP="00CA0DD2">
      <w:pPr>
        <w:pStyle w:val="Heading2"/>
      </w:pPr>
      <w:bookmarkStart w:id="9" w:name="_Toc472171593"/>
      <w:r w:rsidRPr="00740D87">
        <w:t>2.1</w:t>
      </w:r>
      <w:r w:rsidRPr="00740D87">
        <w:tab/>
      </w:r>
      <w:r w:rsidR="000D05E8" w:rsidRPr="00740D87">
        <w:t>The Centre for Open Distance e-Learning (CODeL)</w:t>
      </w:r>
      <w:bookmarkEnd w:id="9"/>
    </w:p>
    <w:p w:rsidR="000D05E8" w:rsidRPr="00CA0DD2" w:rsidRDefault="000D05E8" w:rsidP="00CA0DD2">
      <w:pPr>
        <w:rPr>
          <w:rFonts w:cs="Arial"/>
          <w:szCs w:val="20"/>
        </w:rPr>
      </w:pPr>
      <w:r w:rsidRPr="00740D87">
        <w:rPr>
          <w:rFonts w:cs="Arial"/>
          <w:szCs w:val="20"/>
        </w:rPr>
        <w:t xml:space="preserve">The Centre for </w:t>
      </w:r>
      <w:r w:rsidR="00FA3169" w:rsidRPr="00740D87">
        <w:rPr>
          <w:rFonts w:cs="Arial"/>
          <w:szCs w:val="20"/>
        </w:rPr>
        <w:t xml:space="preserve">Open </w:t>
      </w:r>
      <w:r w:rsidRPr="00740D87">
        <w:rPr>
          <w:rFonts w:cs="Arial"/>
          <w:szCs w:val="20"/>
        </w:rPr>
        <w:t xml:space="preserve">Distance </w:t>
      </w:r>
      <w:r w:rsidR="00FA3169" w:rsidRPr="00740D87">
        <w:rPr>
          <w:rFonts w:cs="Arial"/>
          <w:szCs w:val="20"/>
        </w:rPr>
        <w:t xml:space="preserve">and </w:t>
      </w:r>
      <w:r w:rsidR="00D74943" w:rsidRPr="00740D87">
        <w:rPr>
          <w:rFonts w:cs="Arial"/>
          <w:szCs w:val="20"/>
        </w:rPr>
        <w:t>E</w:t>
      </w:r>
      <w:r w:rsidR="00FA3169" w:rsidRPr="00740D87">
        <w:rPr>
          <w:rFonts w:cs="Arial"/>
          <w:szCs w:val="20"/>
        </w:rPr>
        <w:t>-Learning</w:t>
      </w:r>
      <w:r w:rsidR="009B0D1A" w:rsidRPr="00740D87">
        <w:rPr>
          <w:rFonts w:cs="Arial"/>
          <w:szCs w:val="20"/>
        </w:rPr>
        <w:t xml:space="preserve"> (CODeL), FUT Minna</w:t>
      </w:r>
      <w:r w:rsidR="00FA3169" w:rsidRPr="00740D87">
        <w:rPr>
          <w:rFonts w:cs="Arial"/>
          <w:szCs w:val="20"/>
        </w:rPr>
        <w:t xml:space="preserve"> </w:t>
      </w:r>
      <w:r w:rsidRPr="00740D87">
        <w:rPr>
          <w:rFonts w:cs="Arial"/>
          <w:szCs w:val="20"/>
        </w:rPr>
        <w:t xml:space="preserve">is the Administrative </w:t>
      </w:r>
      <w:r w:rsidRPr="00CA0DD2">
        <w:rPr>
          <w:rFonts w:cs="Arial"/>
          <w:szCs w:val="20"/>
        </w:rPr>
        <w:t xml:space="preserve">Unit for all distance learning programmes of the University and is accountable for all programme management and delivery process and </w:t>
      </w:r>
      <w:r w:rsidR="00FA3169" w:rsidRPr="00CA0DD2">
        <w:rPr>
          <w:rFonts w:cs="Arial"/>
          <w:szCs w:val="20"/>
        </w:rPr>
        <w:t>will also</w:t>
      </w:r>
      <w:r w:rsidRPr="00CA0DD2">
        <w:rPr>
          <w:rFonts w:cs="Arial"/>
          <w:szCs w:val="20"/>
        </w:rPr>
        <w:t xml:space="preserve"> provi</w:t>
      </w:r>
      <w:r w:rsidR="00FA3169" w:rsidRPr="00CA0DD2">
        <w:rPr>
          <w:rFonts w:cs="Arial"/>
          <w:szCs w:val="20"/>
        </w:rPr>
        <w:t>de all</w:t>
      </w:r>
      <w:r w:rsidRPr="00CA0DD2">
        <w:rPr>
          <w:rFonts w:cs="Arial"/>
          <w:szCs w:val="20"/>
        </w:rPr>
        <w:t xml:space="preserve"> necessary learner support services.  The Centre would serve as the hub for the University’s distance learning programmes. The Centre shall p</w:t>
      </w:r>
      <w:r w:rsidR="001C0CEA" w:rsidRPr="00CA0DD2">
        <w:rPr>
          <w:rFonts w:cs="Arial"/>
          <w:szCs w:val="20"/>
        </w:rPr>
        <w:t xml:space="preserve">erform the following </w:t>
      </w:r>
      <w:r w:rsidR="00853C21" w:rsidRPr="00CA0DD2">
        <w:rPr>
          <w:rFonts w:cs="Arial"/>
          <w:szCs w:val="20"/>
        </w:rPr>
        <w:t>functions:</w:t>
      </w:r>
      <w:r w:rsidR="001C0CEA" w:rsidRPr="00CA0DD2">
        <w:rPr>
          <w:rFonts w:cs="Arial"/>
          <w:szCs w:val="20"/>
        </w:rPr>
        <w:t xml:space="preserve"> </w:t>
      </w:r>
    </w:p>
    <w:p w:rsidR="000D05E8" w:rsidRPr="00CA0DD2" w:rsidRDefault="000D05E8" w:rsidP="00CA0DD2">
      <w:pPr>
        <w:pStyle w:val="ListParagraph"/>
        <w:numPr>
          <w:ilvl w:val="1"/>
          <w:numId w:val="8"/>
        </w:numPr>
      </w:pPr>
      <w:r w:rsidRPr="00CA0DD2">
        <w:t xml:space="preserve">Promote, plan, direct, and coordinate the provision of </w:t>
      </w:r>
      <w:r w:rsidR="009B0D1A" w:rsidRPr="00CA0DD2">
        <w:t xml:space="preserve">open </w:t>
      </w:r>
      <w:r w:rsidRPr="00CA0DD2">
        <w:t xml:space="preserve">distance </w:t>
      </w:r>
      <w:r w:rsidR="009B0D1A" w:rsidRPr="00CA0DD2">
        <w:t>and e-</w:t>
      </w:r>
      <w:r w:rsidRPr="00CA0DD2">
        <w:t>learning</w:t>
      </w:r>
    </w:p>
    <w:p w:rsidR="000D05E8" w:rsidRPr="00CA0DD2" w:rsidRDefault="000D05E8" w:rsidP="00CA0DD2">
      <w:pPr>
        <w:pStyle w:val="ListParagraph"/>
        <w:numPr>
          <w:ilvl w:val="1"/>
          <w:numId w:val="8"/>
        </w:numPr>
      </w:pPr>
      <w:r w:rsidRPr="00CA0DD2">
        <w:t>Liaise with Departments and the Postgraduate School in the development of appropriate programmes.</w:t>
      </w:r>
    </w:p>
    <w:p w:rsidR="000D05E8" w:rsidRPr="00CA0DD2" w:rsidRDefault="000D05E8" w:rsidP="00CA0DD2">
      <w:pPr>
        <w:pStyle w:val="ListParagraph"/>
        <w:numPr>
          <w:ilvl w:val="1"/>
          <w:numId w:val="8"/>
        </w:numPr>
      </w:pPr>
      <w:r w:rsidRPr="00CA0DD2">
        <w:t>Facilitate the recruitment and training of full-time and part-time staff required for course development, production and implementation.</w:t>
      </w:r>
    </w:p>
    <w:p w:rsidR="000D05E8" w:rsidRPr="00CA0DD2" w:rsidRDefault="000D05E8" w:rsidP="00CA0DD2">
      <w:pPr>
        <w:pStyle w:val="ListParagraph"/>
        <w:numPr>
          <w:ilvl w:val="1"/>
          <w:numId w:val="8"/>
        </w:numPr>
      </w:pPr>
      <w:r w:rsidRPr="00CA0DD2">
        <w:t>Facilitate the distribution of study materials and administer marking assignments to ensure two-way communication between students and their tutors.</w:t>
      </w:r>
    </w:p>
    <w:p w:rsidR="000D05E8" w:rsidRPr="00CA0DD2" w:rsidRDefault="000D05E8" w:rsidP="00CA0DD2">
      <w:pPr>
        <w:pStyle w:val="ListParagraph"/>
        <w:numPr>
          <w:ilvl w:val="1"/>
          <w:numId w:val="8"/>
        </w:numPr>
      </w:pPr>
      <w:r w:rsidRPr="00CA0DD2">
        <w:t xml:space="preserve">Maintain an accurate and comprehensive record system of systems, material production and records of study </w:t>
      </w:r>
      <w:r w:rsidR="00853C21" w:rsidRPr="00CA0DD2">
        <w:t>Centres</w:t>
      </w:r>
      <w:r w:rsidRPr="00CA0DD2">
        <w:t>.</w:t>
      </w:r>
    </w:p>
    <w:p w:rsidR="000D05E8" w:rsidRPr="00CA0DD2" w:rsidRDefault="000D05E8" w:rsidP="00CA0DD2">
      <w:pPr>
        <w:pStyle w:val="ListParagraph"/>
        <w:numPr>
          <w:ilvl w:val="1"/>
          <w:numId w:val="8"/>
        </w:numPr>
      </w:pPr>
      <w:r w:rsidRPr="00CA0DD2">
        <w:t>Administer examinations and process students’ results in conjunction with relevant departments, faculties, and the Postgraduate School.</w:t>
      </w:r>
    </w:p>
    <w:p w:rsidR="000D05E8" w:rsidRPr="00CA0DD2" w:rsidRDefault="000D05E8" w:rsidP="00CA0DD2">
      <w:pPr>
        <w:pStyle w:val="ListParagraph"/>
        <w:numPr>
          <w:ilvl w:val="1"/>
          <w:numId w:val="8"/>
        </w:numPr>
      </w:pPr>
      <w:r w:rsidRPr="00CA0DD2">
        <w:t xml:space="preserve">Write handbook for students, course writers, tutors, and study </w:t>
      </w:r>
      <w:r w:rsidR="00853C21" w:rsidRPr="00CA0DD2">
        <w:t>Centre</w:t>
      </w:r>
      <w:r w:rsidRPr="00CA0DD2">
        <w:t xml:space="preserve"> coordinators.</w:t>
      </w:r>
    </w:p>
    <w:p w:rsidR="000D05E8" w:rsidRPr="00CA0DD2" w:rsidRDefault="000D05E8" w:rsidP="00CA0DD2">
      <w:pPr>
        <w:pStyle w:val="ListParagraph"/>
        <w:numPr>
          <w:ilvl w:val="1"/>
          <w:numId w:val="8"/>
        </w:numPr>
      </w:pPr>
      <w:r w:rsidRPr="00CA0DD2">
        <w:t xml:space="preserve">Liaise with the University library in the provision of library services at the study </w:t>
      </w:r>
      <w:r w:rsidR="00853C21" w:rsidRPr="00CA0DD2">
        <w:t>Centres</w:t>
      </w:r>
      <w:r w:rsidRPr="00CA0DD2">
        <w:t>.</w:t>
      </w:r>
    </w:p>
    <w:p w:rsidR="000D05E8" w:rsidRPr="00CA0DD2" w:rsidRDefault="000D05E8" w:rsidP="00CA0DD2">
      <w:pPr>
        <w:pStyle w:val="ListParagraph"/>
        <w:numPr>
          <w:ilvl w:val="1"/>
          <w:numId w:val="8"/>
        </w:numPr>
      </w:pPr>
      <w:r w:rsidRPr="00CA0DD2">
        <w:t>Collaborate with other institutions to provide laboratory facilities and equipment for distance learners.</w:t>
      </w:r>
    </w:p>
    <w:p w:rsidR="000D05E8" w:rsidRPr="00CA0DD2" w:rsidRDefault="000D05E8" w:rsidP="00CA0DD2">
      <w:pPr>
        <w:pStyle w:val="ListParagraph"/>
        <w:numPr>
          <w:ilvl w:val="1"/>
          <w:numId w:val="8"/>
        </w:numPr>
      </w:pPr>
      <w:r w:rsidRPr="00CA0DD2">
        <w:t>Provide accountability reports and statistics on enrolment, finances, retention, graduation, etc., on the operation of the distance learning programmes.</w:t>
      </w:r>
    </w:p>
    <w:p w:rsidR="000D05E8" w:rsidRPr="00CA0DD2" w:rsidRDefault="000D05E8" w:rsidP="00CA0DD2">
      <w:pPr>
        <w:pStyle w:val="ListParagraph"/>
        <w:numPr>
          <w:ilvl w:val="1"/>
          <w:numId w:val="8"/>
        </w:numPr>
      </w:pPr>
      <w:r w:rsidRPr="00CA0DD2">
        <w:t>Where appropriate schedule on-campus orientation for distance learners and part-time tutors.</w:t>
      </w:r>
    </w:p>
    <w:p w:rsidR="000D05E8" w:rsidRPr="00CA0DD2" w:rsidRDefault="000D05E8" w:rsidP="00CA0DD2">
      <w:pPr>
        <w:pStyle w:val="ListParagraph"/>
        <w:numPr>
          <w:ilvl w:val="1"/>
          <w:numId w:val="8"/>
        </w:numPr>
      </w:pPr>
      <w:r w:rsidRPr="00CA0DD2">
        <w:t>Perform programme review every three years to keep abreast of global developments and to improve programme quality, effectiveness and efficiency.</w:t>
      </w:r>
    </w:p>
    <w:p w:rsidR="00103620" w:rsidRPr="00CA0DD2" w:rsidRDefault="00103620" w:rsidP="00CA0DD2">
      <w:pPr>
        <w:pStyle w:val="ListParagraph"/>
        <w:numPr>
          <w:ilvl w:val="1"/>
          <w:numId w:val="8"/>
        </w:numPr>
      </w:pPr>
      <w:r w:rsidRPr="00CA0DD2">
        <w:t>Administer programmes for and on behalf of its partner Institutions.</w:t>
      </w:r>
    </w:p>
    <w:p w:rsidR="00360CDB" w:rsidRPr="00CA0DD2" w:rsidRDefault="00360CDB" w:rsidP="00CA0DD2">
      <w:pPr>
        <w:pStyle w:val="ListParagraph"/>
        <w:numPr>
          <w:ilvl w:val="1"/>
          <w:numId w:val="8"/>
        </w:numPr>
      </w:pPr>
      <w:r w:rsidRPr="00CA0DD2">
        <w:t xml:space="preserve">Ensure that all </w:t>
      </w:r>
      <w:r w:rsidR="003625AE" w:rsidRPr="00CA0DD2">
        <w:t xml:space="preserve">members of </w:t>
      </w:r>
      <w:r w:rsidRPr="00CA0DD2">
        <w:t xml:space="preserve">staff/personnel in the </w:t>
      </w:r>
      <w:r w:rsidR="00853C21" w:rsidRPr="00CA0DD2">
        <w:t>Centre</w:t>
      </w:r>
      <w:r w:rsidRPr="00CA0DD2">
        <w:t xml:space="preserve"> have minimum ICT skills. This is to be adjudged through basic examination </w:t>
      </w:r>
      <w:r w:rsidR="00B02385" w:rsidRPr="00CA0DD2">
        <w:t>upon offer of employment/deployment</w:t>
      </w:r>
      <w:r w:rsidR="00A9235C" w:rsidRPr="00CA0DD2">
        <w:t xml:space="preserve"> to the Centre</w:t>
      </w:r>
      <w:r w:rsidR="00B02385" w:rsidRPr="00CA0DD2">
        <w:t xml:space="preserve">. </w:t>
      </w:r>
    </w:p>
    <w:p w:rsidR="00264B1D" w:rsidRPr="00740D87" w:rsidRDefault="00853C21" w:rsidP="00CA0DD2">
      <w:pPr>
        <w:pStyle w:val="Heading2"/>
        <w:spacing w:before="120" w:after="0"/>
      </w:pPr>
      <w:bookmarkStart w:id="10" w:name="_Toc472171594"/>
      <w:r w:rsidRPr="00740D87">
        <w:t>2.2</w:t>
      </w:r>
      <w:r w:rsidRPr="00740D87">
        <w:tab/>
      </w:r>
      <w:r w:rsidR="00264B1D" w:rsidRPr="00740D87">
        <w:t>CODeL Governing Board</w:t>
      </w:r>
      <w:bookmarkEnd w:id="10"/>
    </w:p>
    <w:p w:rsidR="00E879C3" w:rsidRPr="00CA0DD2" w:rsidRDefault="00264B1D" w:rsidP="00CA0DD2">
      <w:pPr>
        <w:rPr>
          <w:rFonts w:eastAsia="Times New Roman" w:cs="Arial"/>
          <w:bCs/>
          <w:szCs w:val="20"/>
        </w:rPr>
      </w:pPr>
      <w:r w:rsidRPr="00CA0DD2">
        <w:rPr>
          <w:rFonts w:eastAsia="Times New Roman" w:cs="Arial"/>
          <w:bCs/>
          <w:szCs w:val="20"/>
        </w:rPr>
        <w:t xml:space="preserve">CODeL will be governed by Governing board that consists of persons with relevant ODL experience with members consisting of: The Vice Chancellor as the Board Chairman; </w:t>
      </w:r>
      <w:r w:rsidRPr="00CA0DD2">
        <w:rPr>
          <w:rFonts w:eastAsia="Times New Roman" w:cs="Arial"/>
          <w:bCs/>
          <w:szCs w:val="20"/>
        </w:rPr>
        <w:lastRenderedPageBreak/>
        <w:t>Deputy Vice-Chancellor Academic); Deputy Vice Chancellor (Administration); Registrar; Bursar; University Librarian; Director, CODeL; Director, APU; Director, ITS; Director, Legal Unit; Deputy Directors, CODeL; Secretary, CODeL; All HODs of courses offered by the Centre; HOD Entrepreneurship and other approved attendees.</w:t>
      </w:r>
    </w:p>
    <w:p w:rsidR="00264B1D" w:rsidRPr="00740D87" w:rsidRDefault="00853C21" w:rsidP="00CA0DD2">
      <w:pPr>
        <w:pStyle w:val="Heading2"/>
      </w:pPr>
      <w:bookmarkStart w:id="11" w:name="_Toc472171595"/>
      <w:r w:rsidRPr="00740D87">
        <w:t>2.3</w:t>
      </w:r>
      <w:r w:rsidRPr="00740D87">
        <w:tab/>
      </w:r>
      <w:r w:rsidR="00264B1D" w:rsidRPr="00740D87">
        <w:t>Administration and Management of the Centre</w:t>
      </w:r>
      <w:bookmarkEnd w:id="11"/>
    </w:p>
    <w:p w:rsidR="000D05E8" w:rsidRPr="00CA0DD2" w:rsidRDefault="000D05E8" w:rsidP="00CA0DD2">
      <w:pPr>
        <w:rPr>
          <w:rFonts w:cs="Arial"/>
          <w:szCs w:val="20"/>
        </w:rPr>
      </w:pPr>
      <w:r w:rsidRPr="00CA0DD2">
        <w:rPr>
          <w:rFonts w:cs="Arial"/>
          <w:szCs w:val="20"/>
        </w:rPr>
        <w:t xml:space="preserve">The Centre for Open Distance and e-Learning </w:t>
      </w:r>
      <w:r w:rsidR="004522E1" w:rsidRPr="00CA0DD2">
        <w:rPr>
          <w:rFonts w:cs="Arial"/>
          <w:szCs w:val="20"/>
        </w:rPr>
        <w:t xml:space="preserve">shall </w:t>
      </w:r>
      <w:r w:rsidRPr="00CA0DD2">
        <w:rPr>
          <w:rFonts w:cs="Arial"/>
          <w:szCs w:val="20"/>
        </w:rPr>
        <w:t>be managed by a Director who shall directly be responsible to the University’s</w:t>
      </w:r>
      <w:r w:rsidR="00F14301" w:rsidRPr="00CA0DD2">
        <w:rPr>
          <w:rFonts w:cs="Arial"/>
          <w:szCs w:val="20"/>
        </w:rPr>
        <w:t xml:space="preserve"> Vice Chancellor. The Director will </w:t>
      </w:r>
      <w:r w:rsidRPr="00CA0DD2">
        <w:rPr>
          <w:rFonts w:cs="Arial"/>
          <w:szCs w:val="20"/>
        </w:rPr>
        <w:t xml:space="preserve">be assisted by </w:t>
      </w:r>
      <w:r w:rsidR="009B0D1A" w:rsidRPr="00CA0DD2">
        <w:rPr>
          <w:rFonts w:cs="Arial"/>
          <w:szCs w:val="20"/>
        </w:rPr>
        <w:t xml:space="preserve">two </w:t>
      </w:r>
      <w:r w:rsidR="00FA3169" w:rsidRPr="00CA0DD2">
        <w:rPr>
          <w:rFonts w:cs="Arial"/>
          <w:szCs w:val="20"/>
        </w:rPr>
        <w:t>Deputy Director</w:t>
      </w:r>
      <w:r w:rsidR="007948AF" w:rsidRPr="00CA0DD2">
        <w:rPr>
          <w:rFonts w:cs="Arial"/>
          <w:szCs w:val="20"/>
        </w:rPr>
        <w:t>s</w:t>
      </w:r>
      <w:r w:rsidRPr="00CA0DD2">
        <w:rPr>
          <w:rFonts w:cs="Arial"/>
          <w:szCs w:val="20"/>
        </w:rPr>
        <w:t xml:space="preserve"> </w:t>
      </w:r>
      <w:r w:rsidR="007948AF" w:rsidRPr="00CA0DD2">
        <w:rPr>
          <w:rFonts w:cs="Arial"/>
          <w:szCs w:val="20"/>
        </w:rPr>
        <w:t xml:space="preserve">that </w:t>
      </w:r>
      <w:r w:rsidRPr="00CA0DD2">
        <w:rPr>
          <w:rFonts w:cs="Arial"/>
          <w:szCs w:val="20"/>
        </w:rPr>
        <w:t xml:space="preserve">shall be responsible for </w:t>
      </w:r>
      <w:r w:rsidR="007948AF" w:rsidRPr="00CA0DD2">
        <w:rPr>
          <w:rFonts w:cs="Arial"/>
          <w:szCs w:val="20"/>
        </w:rPr>
        <w:t xml:space="preserve">IT learner support and administration. </w:t>
      </w:r>
      <w:r w:rsidRPr="00CA0DD2">
        <w:rPr>
          <w:rFonts w:cs="Arial"/>
          <w:szCs w:val="20"/>
        </w:rPr>
        <w:t xml:space="preserve">The Centre will also have </w:t>
      </w:r>
      <w:r w:rsidR="00185950" w:rsidRPr="00CA0DD2">
        <w:rPr>
          <w:rFonts w:cs="Arial"/>
          <w:szCs w:val="20"/>
        </w:rPr>
        <w:t>S</w:t>
      </w:r>
      <w:r w:rsidR="00363DDE" w:rsidRPr="00CA0DD2">
        <w:rPr>
          <w:rFonts w:cs="Arial"/>
          <w:szCs w:val="20"/>
        </w:rPr>
        <w:t>taff</w:t>
      </w:r>
      <w:r w:rsidRPr="00CA0DD2">
        <w:rPr>
          <w:rFonts w:cs="Arial"/>
          <w:szCs w:val="20"/>
        </w:rPr>
        <w:t xml:space="preserve"> to deal with course registration, students’ records, assignments,</w:t>
      </w:r>
      <w:r w:rsidR="000D6FF9" w:rsidRPr="00CA0DD2">
        <w:rPr>
          <w:rFonts w:cs="Arial"/>
          <w:szCs w:val="20"/>
        </w:rPr>
        <w:t xml:space="preserve"> production schedule and </w:t>
      </w:r>
      <w:r w:rsidR="00363DDE" w:rsidRPr="00CA0DD2">
        <w:rPr>
          <w:rFonts w:cs="Arial"/>
          <w:szCs w:val="20"/>
        </w:rPr>
        <w:t>dispatch</w:t>
      </w:r>
      <w:r w:rsidRPr="00CA0DD2">
        <w:rPr>
          <w:rFonts w:cs="Arial"/>
          <w:szCs w:val="20"/>
        </w:rPr>
        <w:t xml:space="preserve">. </w:t>
      </w:r>
      <w:r w:rsidR="00FA3169" w:rsidRPr="00CA0DD2">
        <w:rPr>
          <w:rFonts w:cs="Arial"/>
          <w:szCs w:val="20"/>
        </w:rPr>
        <w:t xml:space="preserve">The most senior </w:t>
      </w:r>
      <w:r w:rsidRPr="00CA0DD2">
        <w:rPr>
          <w:rFonts w:cs="Arial"/>
          <w:szCs w:val="20"/>
        </w:rPr>
        <w:t>Registr</w:t>
      </w:r>
      <w:r w:rsidR="00185950" w:rsidRPr="00CA0DD2">
        <w:rPr>
          <w:rFonts w:cs="Arial"/>
          <w:szCs w:val="20"/>
        </w:rPr>
        <w:t>y Staff</w:t>
      </w:r>
      <w:r w:rsidRPr="00CA0DD2">
        <w:rPr>
          <w:rFonts w:cs="Arial"/>
          <w:szCs w:val="20"/>
        </w:rPr>
        <w:t xml:space="preserve"> will also be designated as the </w:t>
      </w:r>
      <w:r w:rsidR="00490F17" w:rsidRPr="00CA0DD2">
        <w:rPr>
          <w:rFonts w:cs="Arial"/>
          <w:szCs w:val="20"/>
        </w:rPr>
        <w:t xml:space="preserve">Deputy Director (Administration) </w:t>
      </w:r>
      <w:r w:rsidRPr="00CA0DD2">
        <w:rPr>
          <w:rFonts w:cs="Arial"/>
          <w:szCs w:val="20"/>
        </w:rPr>
        <w:t xml:space="preserve">to the CODeL. The Centre will also require instructional designers, </w:t>
      </w:r>
      <w:r w:rsidR="0053629C" w:rsidRPr="00CA0DD2">
        <w:rPr>
          <w:rFonts w:cs="Arial"/>
          <w:szCs w:val="20"/>
        </w:rPr>
        <w:t>IT s</w:t>
      </w:r>
      <w:r w:rsidR="0013076E" w:rsidRPr="00CA0DD2">
        <w:rPr>
          <w:rFonts w:cs="Arial"/>
          <w:szCs w:val="20"/>
        </w:rPr>
        <w:t>pecialist</w:t>
      </w:r>
      <w:r w:rsidR="004D5C4C" w:rsidRPr="00CA0DD2">
        <w:rPr>
          <w:rFonts w:cs="Arial"/>
          <w:szCs w:val="20"/>
        </w:rPr>
        <w:t xml:space="preserve">, </w:t>
      </w:r>
      <w:r w:rsidRPr="00CA0DD2">
        <w:rPr>
          <w:rFonts w:cs="Arial"/>
          <w:szCs w:val="20"/>
        </w:rPr>
        <w:t>Student Counsellor who will deal with distance learners’ problems and other support staff.</w:t>
      </w:r>
      <w:r w:rsidR="0013076E" w:rsidRPr="00CA0DD2">
        <w:rPr>
          <w:rFonts w:cs="Arial"/>
          <w:szCs w:val="20"/>
        </w:rPr>
        <w:t xml:space="preserve"> The full spectrum of the required staff is as shown in the Centre’s organogram</w:t>
      </w:r>
      <w:r w:rsidR="00D04766" w:rsidRPr="00CA0DD2">
        <w:rPr>
          <w:rFonts w:cs="Arial"/>
          <w:szCs w:val="20"/>
        </w:rPr>
        <w:t xml:space="preserve"> in appendix D.</w:t>
      </w:r>
    </w:p>
    <w:p w:rsidR="000D05E8" w:rsidRPr="00740D87" w:rsidRDefault="00853C21" w:rsidP="00CA0DD2">
      <w:pPr>
        <w:pStyle w:val="Heading2"/>
      </w:pPr>
      <w:bookmarkStart w:id="12" w:name="_Toc472171596"/>
      <w:r w:rsidRPr="00740D87">
        <w:t>2.4</w:t>
      </w:r>
      <w:r w:rsidRPr="00740D87">
        <w:tab/>
      </w:r>
      <w:r w:rsidR="005B7100" w:rsidRPr="00740D87">
        <w:t>Committees in CODeL</w:t>
      </w:r>
      <w:bookmarkEnd w:id="12"/>
    </w:p>
    <w:tbl>
      <w:tblPr>
        <w:tblW w:w="0" w:type="auto"/>
        <w:tblLook w:val="04A0" w:firstRow="1" w:lastRow="0" w:firstColumn="1" w:lastColumn="0" w:noHBand="0" w:noVBand="1"/>
      </w:tblPr>
      <w:tblGrid>
        <w:gridCol w:w="2850"/>
        <w:gridCol w:w="6179"/>
      </w:tblGrid>
      <w:tr w:rsidR="00B368C7" w:rsidRPr="00740D87" w:rsidTr="00B368C7">
        <w:tc>
          <w:tcPr>
            <w:tcW w:w="2898" w:type="dxa"/>
            <w:shd w:val="clear" w:color="auto" w:fill="auto"/>
          </w:tcPr>
          <w:p w:rsidR="0012653C" w:rsidRPr="00740D87" w:rsidRDefault="0012653C" w:rsidP="00CA0DD2">
            <w:pPr>
              <w:jc w:val="left"/>
              <w:rPr>
                <w:rFonts w:eastAsia="Times New Roman" w:cs="Arial"/>
                <w:b/>
                <w:bCs/>
                <w:szCs w:val="20"/>
              </w:rPr>
            </w:pPr>
            <w:r w:rsidRPr="00740D87">
              <w:rPr>
                <w:rFonts w:eastAsia="Times New Roman" w:cs="Arial"/>
                <w:b/>
                <w:bCs/>
                <w:szCs w:val="20"/>
              </w:rPr>
              <w:t>Committee of Studies:</w:t>
            </w:r>
          </w:p>
        </w:tc>
        <w:tc>
          <w:tcPr>
            <w:tcW w:w="6347" w:type="dxa"/>
            <w:shd w:val="clear" w:color="auto" w:fill="auto"/>
          </w:tcPr>
          <w:p w:rsidR="0012653C" w:rsidRPr="00740D87" w:rsidRDefault="0012653C" w:rsidP="00CA0DD2">
            <w:pPr>
              <w:rPr>
                <w:rFonts w:eastAsia="Times New Roman" w:cs="Arial"/>
                <w:szCs w:val="20"/>
              </w:rPr>
            </w:pPr>
            <w:r w:rsidRPr="00740D87">
              <w:rPr>
                <w:rFonts w:eastAsia="Times New Roman" w:cs="Arial"/>
                <w:bCs/>
                <w:szCs w:val="20"/>
              </w:rPr>
              <w:t>The Committee will comprise the Heads of Programme Coordinators. They are to plan, develop and submit curriculums to the Centre for subsequent approval. This is probably after it must have been thoroughly discussed and vetted from their respective Departments.</w:t>
            </w:r>
          </w:p>
        </w:tc>
      </w:tr>
      <w:tr w:rsidR="00B368C7" w:rsidRPr="00740D87" w:rsidTr="00B368C7">
        <w:tc>
          <w:tcPr>
            <w:tcW w:w="2898" w:type="dxa"/>
            <w:shd w:val="clear" w:color="auto" w:fill="F2F2F2"/>
          </w:tcPr>
          <w:p w:rsidR="0012653C" w:rsidRPr="00740D87" w:rsidRDefault="0012653C" w:rsidP="00CA0DD2">
            <w:pPr>
              <w:jc w:val="left"/>
              <w:rPr>
                <w:rFonts w:eastAsia="Times New Roman" w:cs="Arial"/>
                <w:b/>
                <w:bCs/>
                <w:szCs w:val="20"/>
              </w:rPr>
            </w:pPr>
            <w:r w:rsidRPr="00740D87">
              <w:rPr>
                <w:rFonts w:eastAsia="Times New Roman" w:cs="Arial"/>
                <w:b/>
                <w:bCs/>
                <w:szCs w:val="20"/>
              </w:rPr>
              <w:t>Committee of Examiners:</w:t>
            </w:r>
          </w:p>
        </w:tc>
        <w:tc>
          <w:tcPr>
            <w:tcW w:w="6347" w:type="dxa"/>
            <w:shd w:val="clear" w:color="auto" w:fill="F2F2F2"/>
          </w:tcPr>
          <w:p w:rsidR="0012653C" w:rsidRPr="00740D87" w:rsidRDefault="0012653C" w:rsidP="00CA0DD2">
            <w:pPr>
              <w:rPr>
                <w:rFonts w:eastAsia="Times New Roman" w:cs="Arial"/>
                <w:szCs w:val="20"/>
              </w:rPr>
            </w:pPr>
            <w:r w:rsidRPr="00740D87">
              <w:rPr>
                <w:rFonts w:eastAsia="Times New Roman" w:cs="Arial"/>
                <w:szCs w:val="20"/>
              </w:rPr>
              <w:t>The Committee shall comprise of examination officers of all the programmes. They shall be responsible for the collection, collating, scrutinizing and approving results on behalf of the Centre. They are also to submit the result to Senate through the Centre for approval.</w:t>
            </w:r>
          </w:p>
        </w:tc>
      </w:tr>
      <w:tr w:rsidR="00B368C7" w:rsidRPr="00740D87" w:rsidTr="00B368C7">
        <w:tc>
          <w:tcPr>
            <w:tcW w:w="2898" w:type="dxa"/>
            <w:shd w:val="clear" w:color="auto" w:fill="auto"/>
          </w:tcPr>
          <w:p w:rsidR="0012653C" w:rsidRPr="00740D87" w:rsidRDefault="0012653C" w:rsidP="00CA0DD2">
            <w:pPr>
              <w:jc w:val="left"/>
              <w:rPr>
                <w:rFonts w:eastAsia="Times New Roman" w:cs="Arial"/>
                <w:b/>
                <w:bCs/>
                <w:szCs w:val="20"/>
              </w:rPr>
            </w:pPr>
            <w:r w:rsidRPr="00740D87">
              <w:rPr>
                <w:rFonts w:eastAsia="Times New Roman" w:cs="Arial"/>
                <w:b/>
                <w:bCs/>
                <w:szCs w:val="20"/>
              </w:rPr>
              <w:t>Finance Committee:</w:t>
            </w:r>
          </w:p>
        </w:tc>
        <w:tc>
          <w:tcPr>
            <w:tcW w:w="6347" w:type="dxa"/>
            <w:shd w:val="clear" w:color="auto" w:fill="auto"/>
          </w:tcPr>
          <w:p w:rsidR="0012653C" w:rsidRPr="00740D87" w:rsidRDefault="0012653C" w:rsidP="00CA0DD2">
            <w:pPr>
              <w:rPr>
                <w:rFonts w:eastAsia="Times New Roman" w:cs="Arial"/>
                <w:szCs w:val="20"/>
              </w:rPr>
            </w:pPr>
            <w:r w:rsidRPr="00740D87">
              <w:rPr>
                <w:rFonts w:eastAsia="Times New Roman" w:cs="Arial"/>
                <w:szCs w:val="20"/>
              </w:rPr>
              <w:t>The Committee is to recommend the remuneration payable to both the external and internal members of staff. It is also to advice on relevant charges to be made. However, to make the Centre very viable and attractive, staff of the Centre must be highly motivated. </w:t>
            </w:r>
          </w:p>
        </w:tc>
      </w:tr>
      <w:tr w:rsidR="00B368C7" w:rsidRPr="00740D87" w:rsidTr="00B368C7">
        <w:tc>
          <w:tcPr>
            <w:tcW w:w="2898" w:type="dxa"/>
            <w:shd w:val="clear" w:color="auto" w:fill="F2F2F2"/>
          </w:tcPr>
          <w:p w:rsidR="0012653C" w:rsidRPr="00740D87" w:rsidRDefault="0012653C" w:rsidP="00CA0DD2">
            <w:pPr>
              <w:jc w:val="left"/>
              <w:rPr>
                <w:rFonts w:eastAsia="Times New Roman" w:cs="Arial"/>
                <w:b/>
                <w:bCs/>
                <w:szCs w:val="20"/>
              </w:rPr>
            </w:pPr>
            <w:r w:rsidRPr="00740D87">
              <w:rPr>
                <w:rFonts w:eastAsia="Times New Roman" w:cs="Arial"/>
                <w:b/>
                <w:bCs/>
                <w:szCs w:val="20"/>
              </w:rPr>
              <w:t>Committees Chairman:</w:t>
            </w:r>
          </w:p>
        </w:tc>
        <w:tc>
          <w:tcPr>
            <w:tcW w:w="6347" w:type="dxa"/>
            <w:shd w:val="clear" w:color="auto" w:fill="F2F2F2"/>
          </w:tcPr>
          <w:p w:rsidR="0012653C" w:rsidRPr="00740D87" w:rsidRDefault="0012653C" w:rsidP="00CA0DD2">
            <w:pPr>
              <w:rPr>
                <w:rFonts w:eastAsia="Times New Roman" w:cs="Arial"/>
                <w:szCs w:val="20"/>
              </w:rPr>
            </w:pPr>
            <w:r w:rsidRPr="00740D87">
              <w:rPr>
                <w:rFonts w:eastAsia="Times New Roman" w:cs="Arial"/>
                <w:szCs w:val="20"/>
              </w:rPr>
              <w:t>All the Standing Committees are to be chaired by the Director of the Centre.</w:t>
            </w:r>
          </w:p>
        </w:tc>
      </w:tr>
    </w:tbl>
    <w:p w:rsidR="00222B57" w:rsidRPr="00740D87" w:rsidRDefault="0012653C" w:rsidP="00CA0DD2">
      <w:pPr>
        <w:pStyle w:val="Heading2"/>
        <w:spacing w:line="276" w:lineRule="auto"/>
      </w:pPr>
      <w:bookmarkStart w:id="13" w:name="_Toc472171597"/>
      <w:r w:rsidRPr="00740D87">
        <w:t>2.5</w:t>
      </w:r>
      <w:r w:rsidRPr="00740D87">
        <w:tab/>
      </w:r>
      <w:r w:rsidR="00222B57" w:rsidRPr="00740D87">
        <w:t xml:space="preserve">Roles and Responsibilities of </w:t>
      </w:r>
      <w:r w:rsidR="00F14301" w:rsidRPr="00740D87">
        <w:t xml:space="preserve">some selected </w:t>
      </w:r>
      <w:r w:rsidR="00222B57" w:rsidRPr="00740D87">
        <w:t>CODeL Officers</w:t>
      </w:r>
      <w:bookmarkEnd w:id="13"/>
    </w:p>
    <w:tbl>
      <w:tblPr>
        <w:tblW w:w="0" w:type="auto"/>
        <w:tblLook w:val="04A0" w:firstRow="1" w:lastRow="0" w:firstColumn="1" w:lastColumn="0" w:noHBand="0" w:noVBand="1"/>
      </w:tblPr>
      <w:tblGrid>
        <w:gridCol w:w="2862"/>
        <w:gridCol w:w="6167"/>
      </w:tblGrid>
      <w:tr w:rsidR="00B368C7" w:rsidRPr="00740D87" w:rsidTr="00C00A2F">
        <w:tc>
          <w:tcPr>
            <w:tcW w:w="2862" w:type="dxa"/>
            <w:shd w:val="clear" w:color="auto" w:fill="auto"/>
          </w:tcPr>
          <w:p w:rsidR="0012653C" w:rsidRPr="00740D87" w:rsidRDefault="0012653C" w:rsidP="00CA0DD2">
            <w:pPr>
              <w:ind w:left="144" w:right="144"/>
              <w:jc w:val="left"/>
              <w:rPr>
                <w:rFonts w:eastAsia="Times New Roman" w:cs="Arial"/>
                <w:b/>
                <w:bCs/>
                <w:szCs w:val="20"/>
              </w:rPr>
            </w:pPr>
            <w:r w:rsidRPr="00740D87">
              <w:rPr>
                <w:rFonts w:eastAsia="Times New Roman" w:cs="Arial"/>
                <w:b/>
                <w:bCs/>
                <w:szCs w:val="20"/>
              </w:rPr>
              <w:t>Office of the Director:</w:t>
            </w:r>
          </w:p>
        </w:tc>
        <w:tc>
          <w:tcPr>
            <w:tcW w:w="6167" w:type="dxa"/>
            <w:shd w:val="clear" w:color="auto" w:fill="auto"/>
          </w:tcPr>
          <w:p w:rsidR="0012653C" w:rsidRPr="00740D87" w:rsidRDefault="0012653C" w:rsidP="00CA0DD2">
            <w:pPr>
              <w:pStyle w:val="NoSpacing"/>
              <w:spacing w:before="120" w:after="120" w:line="276" w:lineRule="auto"/>
              <w:ind w:right="144"/>
              <w:jc w:val="both"/>
              <w:rPr>
                <w:rFonts w:ascii="Verdana" w:eastAsia="Times New Roman" w:hAnsi="Verdana" w:cs="Arial"/>
                <w:bCs/>
                <w:sz w:val="20"/>
                <w:szCs w:val="20"/>
              </w:rPr>
            </w:pPr>
            <w:r w:rsidRPr="00740D87">
              <w:rPr>
                <w:rFonts w:ascii="Verdana" w:hAnsi="Verdana" w:cs="Arial"/>
                <w:bCs/>
                <w:sz w:val="20"/>
                <w:szCs w:val="20"/>
              </w:rPr>
              <w:t xml:space="preserve">He is responsible for the successful leadership and management of the </w:t>
            </w:r>
            <w:r w:rsidR="00897849" w:rsidRPr="00740D87">
              <w:rPr>
                <w:rFonts w:ascii="Verdana" w:hAnsi="Verdana" w:cs="Arial"/>
                <w:bCs/>
                <w:sz w:val="20"/>
                <w:szCs w:val="20"/>
              </w:rPr>
              <w:t>Centre</w:t>
            </w:r>
            <w:r w:rsidRPr="00740D87">
              <w:rPr>
                <w:rFonts w:ascii="Verdana" w:hAnsi="Verdana" w:cs="Arial"/>
                <w:bCs/>
                <w:sz w:val="20"/>
                <w:szCs w:val="20"/>
              </w:rPr>
              <w:t xml:space="preserve"> according to the strategic direction set and agreed upon by the university, the board chairman and NUC. Basically, his responsibilities shall cover the following roles: leadership, </w:t>
            </w:r>
            <w:r w:rsidRPr="00740D87">
              <w:rPr>
                <w:rFonts w:ascii="Verdana" w:eastAsia="Times New Roman" w:hAnsi="Verdana" w:cs="Arial"/>
                <w:bCs/>
                <w:iCs/>
                <w:sz w:val="20"/>
                <w:szCs w:val="20"/>
              </w:rPr>
              <w:t xml:space="preserve">Operational planning and management, program planning and management, human resources planning and management, financial </w:t>
            </w:r>
            <w:r w:rsidRPr="00740D87">
              <w:rPr>
                <w:rFonts w:ascii="Verdana" w:eastAsia="Times New Roman" w:hAnsi="Verdana" w:cs="Arial"/>
                <w:bCs/>
                <w:iCs/>
                <w:sz w:val="20"/>
                <w:szCs w:val="20"/>
              </w:rPr>
              <w:lastRenderedPageBreak/>
              <w:t>planning and management, community relations</w:t>
            </w:r>
            <w:r w:rsidR="00C00A2F">
              <w:rPr>
                <w:rFonts w:ascii="Verdana" w:eastAsia="Times New Roman" w:hAnsi="Verdana" w:cs="Arial"/>
                <w:bCs/>
                <w:iCs/>
                <w:sz w:val="20"/>
                <w:szCs w:val="20"/>
              </w:rPr>
              <w:t xml:space="preserve"> </w:t>
            </w:r>
            <w:r w:rsidRPr="00740D87">
              <w:rPr>
                <w:rFonts w:ascii="Verdana" w:eastAsia="Times New Roman" w:hAnsi="Verdana" w:cs="Arial"/>
                <w:bCs/>
                <w:iCs/>
                <w:sz w:val="20"/>
                <w:szCs w:val="20"/>
              </w:rPr>
              <w:t>/</w:t>
            </w:r>
            <w:r w:rsidR="00C00A2F">
              <w:rPr>
                <w:rFonts w:ascii="Verdana" w:eastAsia="Times New Roman" w:hAnsi="Verdana" w:cs="Arial"/>
                <w:bCs/>
                <w:iCs/>
                <w:sz w:val="20"/>
                <w:szCs w:val="20"/>
              </w:rPr>
              <w:t xml:space="preserve"> </w:t>
            </w:r>
            <w:r w:rsidRPr="00740D87">
              <w:rPr>
                <w:rFonts w:ascii="Verdana" w:eastAsia="Times New Roman" w:hAnsi="Verdana" w:cs="Arial"/>
                <w:bCs/>
                <w:iCs/>
                <w:sz w:val="20"/>
                <w:szCs w:val="20"/>
              </w:rPr>
              <w:t>advocacy</w:t>
            </w:r>
            <w:r w:rsidRPr="00740D87">
              <w:rPr>
                <w:rFonts w:ascii="Verdana" w:eastAsia="Times New Roman" w:hAnsi="Verdana" w:cs="Arial"/>
                <w:bCs/>
                <w:sz w:val="20"/>
                <w:szCs w:val="20"/>
              </w:rPr>
              <w:t>, and risk management.</w:t>
            </w:r>
          </w:p>
        </w:tc>
      </w:tr>
      <w:tr w:rsidR="00B368C7" w:rsidRPr="00740D87" w:rsidTr="00C00A2F">
        <w:tc>
          <w:tcPr>
            <w:tcW w:w="2862" w:type="dxa"/>
            <w:shd w:val="clear" w:color="auto" w:fill="F2F2F2"/>
          </w:tcPr>
          <w:p w:rsidR="0012653C" w:rsidRPr="00740D87" w:rsidRDefault="0012653C" w:rsidP="00CA0DD2">
            <w:pPr>
              <w:ind w:left="144" w:right="144"/>
              <w:jc w:val="left"/>
              <w:rPr>
                <w:rFonts w:eastAsia="Times New Roman" w:cs="Arial"/>
                <w:b/>
                <w:bCs/>
                <w:szCs w:val="20"/>
              </w:rPr>
            </w:pPr>
            <w:r w:rsidRPr="00740D87">
              <w:rPr>
                <w:rFonts w:eastAsia="Times New Roman" w:cs="Arial"/>
                <w:b/>
                <w:bCs/>
                <w:szCs w:val="20"/>
              </w:rPr>
              <w:lastRenderedPageBreak/>
              <w:t>Deputy Director (IT Learner Support)</w:t>
            </w:r>
          </w:p>
        </w:tc>
        <w:tc>
          <w:tcPr>
            <w:tcW w:w="6167" w:type="dxa"/>
            <w:shd w:val="clear" w:color="auto" w:fill="F2F2F2"/>
          </w:tcPr>
          <w:p w:rsidR="0012653C" w:rsidRPr="00740D87" w:rsidRDefault="0012653C" w:rsidP="00CA0DD2">
            <w:pPr>
              <w:ind w:right="144"/>
              <w:rPr>
                <w:rFonts w:eastAsia="Times New Roman" w:cs="Arial"/>
                <w:bCs/>
                <w:szCs w:val="20"/>
              </w:rPr>
            </w:pPr>
            <w:r w:rsidRPr="00740D87">
              <w:rPr>
                <w:rFonts w:eastAsia="Times New Roman" w:cs="Arial"/>
                <w:bCs/>
                <w:szCs w:val="20"/>
              </w:rPr>
              <w:t>The Deputy Director (IT Learner Support) is a thought partner to the director of the Centre, and Reports directly to him. The Deputy Director (IT Learner Support) shall assist the Director in the day – to – day running of the Centre in accordance with the existing established organizational structure. He also plays a part in Leadership Direction.</w:t>
            </w:r>
          </w:p>
        </w:tc>
      </w:tr>
      <w:tr w:rsidR="00B368C7" w:rsidRPr="00740D87" w:rsidTr="00C00A2F">
        <w:tc>
          <w:tcPr>
            <w:tcW w:w="2862" w:type="dxa"/>
            <w:shd w:val="clear" w:color="auto" w:fill="auto"/>
          </w:tcPr>
          <w:p w:rsidR="0012653C" w:rsidRPr="00740D87" w:rsidRDefault="0012653C" w:rsidP="00CA0DD2">
            <w:pPr>
              <w:jc w:val="left"/>
              <w:rPr>
                <w:rFonts w:eastAsia="Times New Roman" w:cs="Arial"/>
                <w:b/>
                <w:bCs/>
                <w:szCs w:val="20"/>
              </w:rPr>
            </w:pPr>
            <w:r w:rsidRPr="00740D87">
              <w:rPr>
                <w:rFonts w:eastAsia="Times New Roman" w:cs="Arial"/>
                <w:b/>
                <w:bCs/>
                <w:szCs w:val="20"/>
              </w:rPr>
              <w:t>Deputy Director (Administration)</w:t>
            </w:r>
          </w:p>
        </w:tc>
        <w:tc>
          <w:tcPr>
            <w:tcW w:w="6167" w:type="dxa"/>
            <w:shd w:val="clear" w:color="auto" w:fill="auto"/>
          </w:tcPr>
          <w:p w:rsidR="0012653C" w:rsidRPr="00740D87" w:rsidRDefault="0012653C" w:rsidP="00CA0DD2">
            <w:pPr>
              <w:rPr>
                <w:rFonts w:eastAsia="Times New Roman" w:cs="Arial"/>
                <w:szCs w:val="20"/>
              </w:rPr>
            </w:pPr>
            <w:r w:rsidRPr="00740D87">
              <w:rPr>
                <w:rFonts w:eastAsia="Times New Roman" w:cs="Arial"/>
                <w:szCs w:val="20"/>
              </w:rPr>
              <w:t>The Deputy Director (Administration) is responsible to the Director and is responsible for ensuring that accurate and sufficient documentation exists, ensures the Centre is well guided in the rules, regulations and procedures of the University. Other responsibilities include: managing the general correspondence of the Centre; may be designated by the leadership of the Centre and/or by laws as one of the signing officers for certain documents; liaison to the University registry and ensure that proper records of the Centre are taken and kept at all times; implements new procedures and administrative systems and liaises with relevant organizations to achieve the goals and objective of the Centre.</w:t>
            </w:r>
          </w:p>
        </w:tc>
      </w:tr>
      <w:tr w:rsidR="00B368C7" w:rsidRPr="00740D87" w:rsidTr="00C00A2F">
        <w:tc>
          <w:tcPr>
            <w:tcW w:w="2862" w:type="dxa"/>
            <w:shd w:val="clear" w:color="auto" w:fill="F2F2F2"/>
          </w:tcPr>
          <w:p w:rsidR="0012653C" w:rsidRPr="00740D87" w:rsidRDefault="0012653C" w:rsidP="00CA0DD2">
            <w:pPr>
              <w:jc w:val="left"/>
              <w:rPr>
                <w:rFonts w:eastAsia="Times New Roman" w:cs="Arial"/>
                <w:b/>
                <w:bCs/>
                <w:szCs w:val="20"/>
              </w:rPr>
            </w:pPr>
            <w:r w:rsidRPr="00740D87">
              <w:rPr>
                <w:rFonts w:cs="Arial"/>
                <w:b/>
                <w:bCs/>
                <w:szCs w:val="20"/>
              </w:rPr>
              <w:t>The Head of Department</w:t>
            </w:r>
          </w:p>
        </w:tc>
        <w:tc>
          <w:tcPr>
            <w:tcW w:w="6167" w:type="dxa"/>
            <w:shd w:val="clear" w:color="auto" w:fill="F2F2F2"/>
          </w:tcPr>
          <w:p w:rsidR="0012653C" w:rsidRPr="00740D87" w:rsidRDefault="0012653C" w:rsidP="00CA0DD2">
            <w:pPr>
              <w:jc w:val="left"/>
              <w:rPr>
                <w:rFonts w:cs="Arial"/>
                <w:szCs w:val="20"/>
              </w:rPr>
            </w:pPr>
            <w:r w:rsidRPr="00740D87">
              <w:rPr>
                <w:rFonts w:cs="Arial"/>
                <w:szCs w:val="20"/>
              </w:rPr>
              <w:t xml:space="preserve">The Head of Departmental shall be responsible for initiating distance education programmes in terms of subject content and academic quality. The Department will also recognize and incorporate staff contribution to distance education (Programme Coordinator, Course Coordinator, tutoring, etc.). </w:t>
            </w:r>
          </w:p>
        </w:tc>
      </w:tr>
      <w:tr w:rsidR="0012653C" w:rsidRPr="00740D87" w:rsidTr="00C00A2F">
        <w:tc>
          <w:tcPr>
            <w:tcW w:w="2862" w:type="dxa"/>
            <w:shd w:val="clear" w:color="auto" w:fill="auto"/>
          </w:tcPr>
          <w:p w:rsidR="0012653C" w:rsidRPr="00740D87" w:rsidRDefault="0012653C" w:rsidP="00CA0DD2">
            <w:pPr>
              <w:jc w:val="left"/>
              <w:rPr>
                <w:rFonts w:cs="Arial"/>
                <w:b/>
                <w:bCs/>
                <w:szCs w:val="20"/>
              </w:rPr>
            </w:pPr>
            <w:r w:rsidRPr="00740D87">
              <w:rPr>
                <w:rFonts w:eastAsia="Times New Roman" w:cs="Arial"/>
                <w:b/>
                <w:bCs/>
                <w:szCs w:val="20"/>
              </w:rPr>
              <w:t>Finance Officer</w:t>
            </w:r>
          </w:p>
        </w:tc>
        <w:tc>
          <w:tcPr>
            <w:tcW w:w="6167" w:type="dxa"/>
            <w:shd w:val="clear" w:color="auto" w:fill="auto"/>
          </w:tcPr>
          <w:p w:rsidR="0012653C" w:rsidRPr="00740D87" w:rsidRDefault="0012653C" w:rsidP="00CA0DD2">
            <w:pPr>
              <w:jc w:val="left"/>
              <w:rPr>
                <w:rFonts w:eastAsia="Times New Roman" w:cs="Arial"/>
                <w:szCs w:val="20"/>
              </w:rPr>
            </w:pPr>
            <w:r w:rsidRPr="00740D87">
              <w:rPr>
                <w:rFonts w:eastAsia="Times New Roman" w:cs="Arial"/>
                <w:szCs w:val="20"/>
              </w:rPr>
              <w:t>The Financial Officer of the Centre shall report directly to the Director and liaises with the University Bursar on all financial matters related to the ODL.</w:t>
            </w:r>
          </w:p>
        </w:tc>
      </w:tr>
      <w:tr w:rsidR="00B368C7" w:rsidRPr="00740D87" w:rsidTr="00C00A2F">
        <w:tc>
          <w:tcPr>
            <w:tcW w:w="2862" w:type="dxa"/>
            <w:shd w:val="clear" w:color="auto" w:fill="F2F2F2"/>
          </w:tcPr>
          <w:p w:rsidR="0012653C" w:rsidRPr="00740D87" w:rsidRDefault="0012653C" w:rsidP="00CA0DD2">
            <w:pPr>
              <w:jc w:val="left"/>
              <w:rPr>
                <w:rFonts w:eastAsia="Times New Roman" w:cs="Arial"/>
                <w:b/>
                <w:bCs/>
                <w:szCs w:val="20"/>
              </w:rPr>
            </w:pPr>
            <w:r w:rsidRPr="00740D87">
              <w:rPr>
                <w:rFonts w:cs="Arial"/>
                <w:b/>
                <w:bCs/>
                <w:szCs w:val="20"/>
              </w:rPr>
              <w:t>The Programme Coordinators</w:t>
            </w:r>
          </w:p>
        </w:tc>
        <w:tc>
          <w:tcPr>
            <w:tcW w:w="6167" w:type="dxa"/>
            <w:shd w:val="clear" w:color="auto" w:fill="F2F2F2"/>
          </w:tcPr>
          <w:p w:rsidR="0012653C" w:rsidRPr="00740D87" w:rsidRDefault="0012653C" w:rsidP="00CA0DD2">
            <w:pPr>
              <w:rPr>
                <w:rFonts w:cs="Arial"/>
                <w:szCs w:val="20"/>
              </w:rPr>
            </w:pPr>
            <w:r w:rsidRPr="00740D87">
              <w:rPr>
                <w:rFonts w:cs="Arial"/>
                <w:szCs w:val="20"/>
              </w:rPr>
              <w:t xml:space="preserve">The Programme Coordinator (PC) shall be appointed by the Director and shall be responsible to the Director, CODeL. The program coordinators will be responsible for carrying out duties on behalf of the course development team through the monitoring of day-to-day course development. The PC will also </w:t>
            </w:r>
            <w:r w:rsidR="000A52EF" w:rsidRPr="00740D87">
              <w:rPr>
                <w:rFonts w:cs="Arial"/>
                <w:szCs w:val="20"/>
              </w:rPr>
              <w:t>liaise</w:t>
            </w:r>
            <w:r w:rsidRPr="00740D87">
              <w:rPr>
                <w:rFonts w:cs="Arial"/>
                <w:szCs w:val="20"/>
              </w:rPr>
              <w:t xml:space="preserve"> with writers, instructional designers, editors, and also verifies the accuracy of illustrations and ensuring that course development deadlines are met. He coordinates the activities of the ODL in his Programme.</w:t>
            </w:r>
          </w:p>
        </w:tc>
      </w:tr>
      <w:tr w:rsidR="0012653C" w:rsidRPr="00740D87" w:rsidTr="00C00A2F">
        <w:tc>
          <w:tcPr>
            <w:tcW w:w="2862" w:type="dxa"/>
            <w:shd w:val="clear" w:color="auto" w:fill="auto"/>
          </w:tcPr>
          <w:p w:rsidR="0012653C" w:rsidRPr="00740D87" w:rsidRDefault="0012653C" w:rsidP="00CA0DD2">
            <w:pPr>
              <w:rPr>
                <w:rFonts w:cs="Arial"/>
                <w:b/>
                <w:bCs/>
                <w:szCs w:val="20"/>
              </w:rPr>
            </w:pPr>
            <w:r w:rsidRPr="00740D87">
              <w:rPr>
                <w:rFonts w:cs="Arial"/>
                <w:b/>
                <w:bCs/>
                <w:szCs w:val="20"/>
              </w:rPr>
              <w:t>Students Advisers</w:t>
            </w:r>
          </w:p>
        </w:tc>
        <w:tc>
          <w:tcPr>
            <w:tcW w:w="6167" w:type="dxa"/>
            <w:shd w:val="clear" w:color="auto" w:fill="auto"/>
          </w:tcPr>
          <w:p w:rsidR="0012653C" w:rsidRPr="00740D87" w:rsidRDefault="0012653C" w:rsidP="00CA0DD2">
            <w:pPr>
              <w:rPr>
                <w:rFonts w:cs="Arial"/>
                <w:szCs w:val="20"/>
              </w:rPr>
            </w:pPr>
            <w:r w:rsidRPr="00740D87">
              <w:rPr>
                <w:rFonts w:cs="Arial"/>
                <w:szCs w:val="20"/>
              </w:rPr>
              <w:t xml:space="preserve">Student advisers shall be available for information, assistance and guidance to students. Other responsibilities shall include providing necessary Learning support to </w:t>
            </w:r>
            <w:r w:rsidRPr="00740D87">
              <w:rPr>
                <w:rFonts w:cs="Arial"/>
                <w:szCs w:val="20"/>
              </w:rPr>
              <w:lastRenderedPageBreak/>
              <w:t xml:space="preserve">students; Monitoring students’ performance for progress; liaison between students and e-tutors when necessary.  </w:t>
            </w:r>
          </w:p>
        </w:tc>
      </w:tr>
      <w:tr w:rsidR="00B368C7" w:rsidRPr="00740D87" w:rsidTr="00C00A2F">
        <w:tc>
          <w:tcPr>
            <w:tcW w:w="2862" w:type="dxa"/>
            <w:shd w:val="clear" w:color="auto" w:fill="F2F2F2"/>
          </w:tcPr>
          <w:p w:rsidR="0012653C" w:rsidRPr="00740D87" w:rsidRDefault="0012653C" w:rsidP="00CA0DD2">
            <w:pPr>
              <w:rPr>
                <w:rFonts w:cs="Arial"/>
                <w:b/>
                <w:bCs/>
                <w:szCs w:val="20"/>
              </w:rPr>
            </w:pPr>
            <w:r w:rsidRPr="00740D87">
              <w:rPr>
                <w:rFonts w:eastAsia="Times New Roman" w:cs="Arial"/>
                <w:b/>
                <w:bCs/>
                <w:szCs w:val="20"/>
              </w:rPr>
              <w:lastRenderedPageBreak/>
              <w:t>Academic Staff</w:t>
            </w:r>
          </w:p>
        </w:tc>
        <w:tc>
          <w:tcPr>
            <w:tcW w:w="6167" w:type="dxa"/>
            <w:shd w:val="clear" w:color="auto" w:fill="F2F2F2"/>
          </w:tcPr>
          <w:p w:rsidR="0012653C" w:rsidRPr="00740D87" w:rsidRDefault="0012653C" w:rsidP="00CA0DD2">
            <w:r w:rsidRPr="00740D87">
              <w:t>The Academic staff reports and liaises with the course and programme coordinators of the Centre for the administration of various courses and programmes offered by the Centre’s students, and liaise with the Heads of Service Departments on academic matters related to their courses and academic programmes. All academic staff for the various programmes run by CODeL shall be responsible to the Director through their course and programme coordinators. All academic staff employed/deployed to CODeL shall have basic ICT skills required for proper functioning as academic staff. Basic ICT trainings will be conducted for those recommended for employment but with low ICT skills while continuous ICT training shall also be provided by the Centre as on-job training.</w:t>
            </w:r>
            <w:r w:rsidRPr="00CA0DD2">
              <w:rPr>
                <w:i/>
              </w:rPr>
              <w:t xml:space="preserve"> </w:t>
            </w:r>
            <w:r w:rsidR="000A52EF" w:rsidRPr="00CA0DD2">
              <w:rPr>
                <w:i/>
              </w:rPr>
              <w:t xml:space="preserve"> </w:t>
            </w:r>
          </w:p>
        </w:tc>
      </w:tr>
    </w:tbl>
    <w:p w:rsidR="00DD27EB" w:rsidRPr="00740D87" w:rsidRDefault="000A52EF" w:rsidP="00CA0DD2">
      <w:pPr>
        <w:pStyle w:val="Heading1"/>
      </w:pPr>
      <w:r w:rsidRPr="00740D87">
        <w:br w:type="page"/>
      </w:r>
      <w:bookmarkStart w:id="14" w:name="_Toc472171598"/>
      <w:r w:rsidRPr="00740D87">
        <w:lastRenderedPageBreak/>
        <w:t>Section C:</w:t>
      </w:r>
      <w:r w:rsidRPr="00740D87">
        <w:tab/>
        <w:t>Course Materials Development and Acquisition</w:t>
      </w:r>
      <w:bookmarkEnd w:id="14"/>
    </w:p>
    <w:p w:rsidR="00DD27EB" w:rsidRPr="00740D87" w:rsidRDefault="00DD27EB" w:rsidP="00CA0DD2">
      <w:pPr>
        <w:pStyle w:val="Default"/>
        <w:spacing w:before="120" w:after="120" w:line="276" w:lineRule="auto"/>
        <w:jc w:val="both"/>
        <w:rPr>
          <w:rFonts w:ascii="Verdana" w:hAnsi="Verdana"/>
          <w:color w:val="auto"/>
          <w:sz w:val="20"/>
          <w:szCs w:val="20"/>
        </w:rPr>
      </w:pPr>
      <w:r w:rsidRPr="00740D87">
        <w:rPr>
          <w:rFonts w:ascii="Verdana" w:hAnsi="Verdana"/>
          <w:color w:val="auto"/>
          <w:sz w:val="20"/>
          <w:szCs w:val="20"/>
        </w:rPr>
        <w:t>CODeL courseware development shall be govern</w:t>
      </w:r>
      <w:r w:rsidR="00AB4A51" w:rsidRPr="00740D87">
        <w:rPr>
          <w:rFonts w:ascii="Verdana" w:hAnsi="Verdana"/>
          <w:color w:val="auto"/>
          <w:sz w:val="20"/>
          <w:szCs w:val="20"/>
        </w:rPr>
        <w:t>ed</w:t>
      </w:r>
      <w:r w:rsidRPr="00740D87">
        <w:rPr>
          <w:rFonts w:ascii="Verdana" w:hAnsi="Verdana"/>
          <w:color w:val="auto"/>
          <w:sz w:val="20"/>
          <w:szCs w:val="20"/>
        </w:rPr>
        <w:t xml:space="preserve"> by the following principles: </w:t>
      </w:r>
    </w:p>
    <w:p w:rsidR="00DD27EB" w:rsidRPr="00740D87" w:rsidRDefault="00DD27EB" w:rsidP="00CA0DD2">
      <w:pPr>
        <w:pStyle w:val="Default"/>
        <w:numPr>
          <w:ilvl w:val="1"/>
          <w:numId w:val="9"/>
        </w:numPr>
        <w:spacing w:before="120" w:after="120" w:line="276" w:lineRule="auto"/>
        <w:ind w:left="548" w:hanging="274"/>
        <w:jc w:val="both"/>
        <w:rPr>
          <w:rFonts w:ascii="Verdana" w:hAnsi="Verdana"/>
          <w:color w:val="auto"/>
          <w:sz w:val="20"/>
          <w:szCs w:val="20"/>
        </w:rPr>
      </w:pPr>
      <w:r w:rsidRPr="00740D87">
        <w:rPr>
          <w:rFonts w:ascii="Verdana" w:hAnsi="Verdana"/>
          <w:b/>
          <w:color w:val="auto"/>
          <w:sz w:val="20"/>
          <w:szCs w:val="20"/>
        </w:rPr>
        <w:t>Interface:</w:t>
      </w:r>
      <w:r w:rsidRPr="00740D87">
        <w:rPr>
          <w:rFonts w:ascii="Verdana" w:hAnsi="Verdana"/>
          <w:color w:val="auto"/>
          <w:sz w:val="20"/>
          <w:szCs w:val="20"/>
        </w:rPr>
        <w:t xml:space="preserve"> That co</w:t>
      </w:r>
      <w:r w:rsidR="00F14301" w:rsidRPr="00740D87">
        <w:rPr>
          <w:rFonts w:ascii="Verdana" w:hAnsi="Verdana"/>
          <w:color w:val="auto"/>
          <w:sz w:val="20"/>
          <w:szCs w:val="20"/>
        </w:rPr>
        <w:t xml:space="preserve">urseware for learning at CODeL shall be </w:t>
      </w:r>
      <w:r w:rsidRPr="00740D87">
        <w:rPr>
          <w:rFonts w:ascii="Verdana" w:hAnsi="Verdana"/>
          <w:color w:val="auto"/>
          <w:sz w:val="20"/>
          <w:szCs w:val="20"/>
        </w:rPr>
        <w:t xml:space="preserve">one of the most important point of interface between the University and the students </w:t>
      </w:r>
    </w:p>
    <w:p w:rsidR="00DD27EB" w:rsidRPr="00740D87" w:rsidRDefault="00DD27EB" w:rsidP="00CA0DD2">
      <w:pPr>
        <w:pStyle w:val="Default"/>
        <w:numPr>
          <w:ilvl w:val="1"/>
          <w:numId w:val="9"/>
        </w:numPr>
        <w:spacing w:before="120" w:after="120" w:line="276" w:lineRule="auto"/>
        <w:ind w:left="548" w:hanging="274"/>
        <w:jc w:val="both"/>
        <w:rPr>
          <w:rFonts w:ascii="Verdana" w:hAnsi="Verdana"/>
          <w:color w:val="auto"/>
          <w:sz w:val="20"/>
          <w:szCs w:val="20"/>
        </w:rPr>
      </w:pPr>
      <w:r w:rsidRPr="00740D87">
        <w:rPr>
          <w:rFonts w:ascii="Verdana" w:hAnsi="Verdana"/>
          <w:b/>
          <w:color w:val="auto"/>
          <w:sz w:val="20"/>
          <w:szCs w:val="20"/>
        </w:rPr>
        <w:t>Quality Attributes:</w:t>
      </w:r>
      <w:r w:rsidRPr="00740D87">
        <w:rPr>
          <w:rFonts w:ascii="Verdana" w:hAnsi="Verdana"/>
          <w:color w:val="auto"/>
          <w:sz w:val="20"/>
          <w:szCs w:val="20"/>
        </w:rPr>
        <w:t xml:space="preserve"> The courseware shall </w:t>
      </w:r>
      <w:r w:rsidR="00F14301" w:rsidRPr="00740D87">
        <w:rPr>
          <w:rFonts w:ascii="Verdana" w:hAnsi="Verdana"/>
          <w:color w:val="auto"/>
          <w:sz w:val="20"/>
          <w:szCs w:val="20"/>
        </w:rPr>
        <w:t>possess</w:t>
      </w:r>
      <w:r w:rsidRPr="00740D87">
        <w:rPr>
          <w:rFonts w:ascii="Verdana" w:hAnsi="Verdana"/>
          <w:color w:val="auto"/>
          <w:sz w:val="20"/>
          <w:szCs w:val="20"/>
        </w:rPr>
        <w:t xml:space="preserve"> key attributes of contemporary distance learning materials such as interactivity, learners-friendliness, conversational in nature and ease of use by the students. </w:t>
      </w:r>
    </w:p>
    <w:p w:rsidR="00DD27EB" w:rsidRPr="00740D87" w:rsidRDefault="00DD27EB" w:rsidP="00CA0DD2">
      <w:pPr>
        <w:pStyle w:val="Default"/>
        <w:numPr>
          <w:ilvl w:val="1"/>
          <w:numId w:val="9"/>
        </w:numPr>
        <w:spacing w:before="120" w:after="120" w:line="276" w:lineRule="auto"/>
        <w:ind w:left="548" w:hanging="274"/>
        <w:jc w:val="both"/>
        <w:rPr>
          <w:rFonts w:ascii="Verdana" w:hAnsi="Verdana"/>
          <w:color w:val="auto"/>
          <w:sz w:val="20"/>
          <w:szCs w:val="20"/>
        </w:rPr>
      </w:pPr>
      <w:r w:rsidRPr="00740D87">
        <w:rPr>
          <w:rFonts w:ascii="Verdana" w:hAnsi="Verdana"/>
          <w:b/>
          <w:color w:val="auto"/>
          <w:sz w:val="20"/>
          <w:szCs w:val="20"/>
        </w:rPr>
        <w:t>High Standard:</w:t>
      </w:r>
      <w:r w:rsidRPr="00740D87">
        <w:rPr>
          <w:rFonts w:ascii="Verdana" w:hAnsi="Verdana"/>
          <w:color w:val="auto"/>
          <w:sz w:val="20"/>
          <w:szCs w:val="20"/>
        </w:rPr>
        <w:t xml:space="preserve"> High standard will be adopted in the development of relevant courseware </w:t>
      </w:r>
    </w:p>
    <w:p w:rsidR="00DD27EB" w:rsidRPr="00740D87" w:rsidRDefault="00DD27EB" w:rsidP="00CA0DD2">
      <w:pPr>
        <w:pStyle w:val="Default"/>
        <w:numPr>
          <w:ilvl w:val="1"/>
          <w:numId w:val="9"/>
        </w:numPr>
        <w:spacing w:before="120" w:after="120" w:line="276" w:lineRule="auto"/>
        <w:ind w:left="548" w:hanging="274"/>
        <w:jc w:val="both"/>
        <w:rPr>
          <w:rFonts w:ascii="Verdana" w:hAnsi="Verdana"/>
          <w:color w:val="auto"/>
          <w:sz w:val="20"/>
          <w:szCs w:val="20"/>
        </w:rPr>
      </w:pPr>
      <w:r w:rsidRPr="00740D87">
        <w:rPr>
          <w:rFonts w:ascii="Verdana" w:hAnsi="Verdana"/>
          <w:b/>
          <w:color w:val="auto"/>
          <w:sz w:val="20"/>
          <w:szCs w:val="20"/>
        </w:rPr>
        <w:t>Teamwork:</w:t>
      </w:r>
      <w:r w:rsidRPr="00740D87">
        <w:rPr>
          <w:rFonts w:ascii="Verdana" w:hAnsi="Verdana"/>
          <w:color w:val="auto"/>
          <w:sz w:val="20"/>
          <w:szCs w:val="20"/>
        </w:rPr>
        <w:t xml:space="preserve"> Team approach will be adopted in the development of relevant courseware for usage at CODeL </w:t>
      </w:r>
    </w:p>
    <w:p w:rsidR="00DD27EB" w:rsidRPr="00740D87" w:rsidRDefault="00DD27EB" w:rsidP="00CA0DD2">
      <w:pPr>
        <w:pStyle w:val="Default"/>
        <w:numPr>
          <w:ilvl w:val="1"/>
          <w:numId w:val="9"/>
        </w:numPr>
        <w:spacing w:before="120" w:after="120" w:line="276" w:lineRule="auto"/>
        <w:ind w:left="548" w:hanging="274"/>
        <w:jc w:val="both"/>
        <w:rPr>
          <w:rFonts w:ascii="Verdana" w:hAnsi="Verdana"/>
          <w:color w:val="auto"/>
          <w:sz w:val="20"/>
          <w:szCs w:val="20"/>
        </w:rPr>
      </w:pPr>
      <w:r w:rsidRPr="00740D87">
        <w:rPr>
          <w:rFonts w:ascii="Verdana" w:hAnsi="Verdana"/>
          <w:b/>
          <w:color w:val="auto"/>
          <w:sz w:val="20"/>
          <w:szCs w:val="20"/>
        </w:rPr>
        <w:t>Intellectualism:</w:t>
      </w:r>
      <w:r w:rsidRPr="00740D87">
        <w:rPr>
          <w:rFonts w:ascii="Verdana" w:hAnsi="Verdana"/>
          <w:color w:val="auto"/>
          <w:sz w:val="20"/>
          <w:szCs w:val="20"/>
        </w:rPr>
        <w:t xml:space="preserve"> CODeL courseware materials must meet high standard of quality intellectual materials capable of impacting the required knowledge to ODL students and endear them to lifelong learning philosophy </w:t>
      </w:r>
    </w:p>
    <w:p w:rsidR="00DD27EB" w:rsidRPr="00740D87" w:rsidRDefault="00DD27EB" w:rsidP="00CA0DD2">
      <w:pPr>
        <w:pStyle w:val="Default"/>
        <w:numPr>
          <w:ilvl w:val="1"/>
          <w:numId w:val="9"/>
        </w:numPr>
        <w:spacing w:before="120" w:after="120" w:line="276" w:lineRule="auto"/>
        <w:ind w:left="548" w:hanging="274"/>
        <w:jc w:val="both"/>
        <w:rPr>
          <w:rFonts w:ascii="Verdana" w:hAnsi="Verdana"/>
          <w:color w:val="auto"/>
          <w:sz w:val="20"/>
          <w:szCs w:val="20"/>
        </w:rPr>
      </w:pPr>
      <w:r w:rsidRPr="00740D87">
        <w:rPr>
          <w:rFonts w:ascii="Verdana" w:hAnsi="Verdana"/>
          <w:b/>
          <w:color w:val="auto"/>
          <w:sz w:val="20"/>
          <w:szCs w:val="20"/>
        </w:rPr>
        <w:t>Standardization:</w:t>
      </w:r>
      <w:r w:rsidRPr="00740D87">
        <w:rPr>
          <w:rFonts w:ascii="Verdana" w:hAnsi="Verdana"/>
          <w:color w:val="auto"/>
          <w:sz w:val="20"/>
          <w:szCs w:val="20"/>
        </w:rPr>
        <w:t xml:space="preserve"> All the courseware materials produced at CODeL must adhere to the five</w:t>
      </w:r>
      <w:r w:rsidR="00590FE6" w:rsidRPr="00740D87">
        <w:rPr>
          <w:rFonts w:ascii="Verdana" w:hAnsi="Verdana"/>
          <w:color w:val="auto"/>
          <w:sz w:val="20"/>
          <w:szCs w:val="20"/>
        </w:rPr>
        <w:t xml:space="preserve"> </w:t>
      </w:r>
      <w:r w:rsidRPr="00740D87">
        <w:rPr>
          <w:rFonts w:ascii="Verdana" w:hAnsi="Verdana"/>
          <w:color w:val="auto"/>
          <w:sz w:val="20"/>
          <w:szCs w:val="20"/>
        </w:rPr>
        <w:t xml:space="preserve">-stage process adopted by the Centre (see </w:t>
      </w:r>
      <w:r w:rsidR="000A52EF" w:rsidRPr="00740D87">
        <w:rPr>
          <w:rFonts w:ascii="Verdana" w:hAnsi="Verdana"/>
          <w:color w:val="auto"/>
          <w:sz w:val="20"/>
          <w:szCs w:val="20"/>
        </w:rPr>
        <w:t>Appendix E</w:t>
      </w:r>
      <w:r w:rsidRPr="00740D87">
        <w:rPr>
          <w:rFonts w:ascii="Verdana" w:hAnsi="Verdana"/>
          <w:color w:val="auto"/>
          <w:sz w:val="20"/>
          <w:szCs w:val="20"/>
        </w:rPr>
        <w:t xml:space="preserve">) </w:t>
      </w:r>
    </w:p>
    <w:p w:rsidR="00DD27EB" w:rsidRPr="00740D87" w:rsidRDefault="00DD27EB" w:rsidP="00CA0DD2">
      <w:pPr>
        <w:pStyle w:val="Default"/>
        <w:numPr>
          <w:ilvl w:val="1"/>
          <w:numId w:val="9"/>
        </w:numPr>
        <w:spacing w:before="120" w:after="120" w:line="276" w:lineRule="auto"/>
        <w:ind w:left="548" w:hanging="274"/>
        <w:jc w:val="both"/>
        <w:rPr>
          <w:rFonts w:ascii="Verdana" w:hAnsi="Verdana"/>
          <w:color w:val="auto"/>
          <w:sz w:val="20"/>
          <w:szCs w:val="20"/>
        </w:rPr>
      </w:pPr>
      <w:r w:rsidRPr="00740D87">
        <w:rPr>
          <w:rFonts w:ascii="Verdana" w:hAnsi="Verdana"/>
          <w:b/>
          <w:color w:val="auto"/>
          <w:sz w:val="20"/>
          <w:szCs w:val="20"/>
        </w:rPr>
        <w:t>Intellectual Property:</w:t>
      </w:r>
      <w:r w:rsidRPr="00740D87">
        <w:rPr>
          <w:rFonts w:ascii="Verdana" w:hAnsi="Verdana"/>
          <w:color w:val="auto"/>
          <w:sz w:val="20"/>
          <w:szCs w:val="20"/>
        </w:rPr>
        <w:t xml:space="preserve"> Courseware developed and adopted by the Centre must be in accordance with appropriate copyright policy as applicable </w:t>
      </w:r>
    </w:p>
    <w:p w:rsidR="00F14301" w:rsidRPr="00740D87" w:rsidRDefault="00590FE6" w:rsidP="00CA0DD2">
      <w:pPr>
        <w:pStyle w:val="Heading2"/>
      </w:pPr>
      <w:bookmarkStart w:id="15" w:name="_Toc472171599"/>
      <w:r w:rsidRPr="00740D87">
        <w:t>3.1</w:t>
      </w:r>
      <w:r w:rsidRPr="00740D87">
        <w:tab/>
      </w:r>
      <w:r w:rsidR="00F14301" w:rsidRPr="00740D87">
        <w:t>The Course Development Team</w:t>
      </w:r>
      <w:bookmarkEnd w:id="15"/>
    </w:p>
    <w:p w:rsidR="00F14301" w:rsidRPr="00740D87" w:rsidRDefault="00F14301" w:rsidP="00CA0DD2">
      <w:pPr>
        <w:rPr>
          <w:rFonts w:cs="Arial"/>
          <w:szCs w:val="20"/>
        </w:rPr>
      </w:pPr>
      <w:r w:rsidRPr="00740D87">
        <w:rPr>
          <w:rFonts w:cs="Arial"/>
          <w:szCs w:val="20"/>
        </w:rPr>
        <w:t xml:space="preserve">AT CODeL, team approach will be adopted in the development of relevant courseware for usage and the course development team shall be a multi-disciplinary team that will design interactive and user friendly self-instructional learning courseware/packages for the Centre. The team will compose but not limited to the </w:t>
      </w:r>
      <w:r w:rsidR="000B29D2" w:rsidRPr="00740D87">
        <w:rPr>
          <w:rFonts w:cs="Arial"/>
          <w:szCs w:val="20"/>
        </w:rPr>
        <w:t>following:</w:t>
      </w:r>
      <w:r w:rsidRPr="00740D87">
        <w:rPr>
          <w:rFonts w:cs="Arial"/>
          <w:szCs w:val="20"/>
        </w:rPr>
        <w:t xml:space="preserve"> </w:t>
      </w:r>
      <w:r w:rsidR="000B29D2" w:rsidRPr="00740D87">
        <w:rPr>
          <w:rFonts w:cs="Arial"/>
          <w:szCs w:val="20"/>
        </w:rPr>
        <w:t>Subject matter expert (</w:t>
      </w:r>
      <w:r w:rsidRPr="00740D87">
        <w:rPr>
          <w:rFonts w:cs="Arial"/>
          <w:szCs w:val="20"/>
        </w:rPr>
        <w:t>course writers</w:t>
      </w:r>
      <w:r w:rsidR="000B29D2" w:rsidRPr="00740D87">
        <w:rPr>
          <w:rFonts w:cs="Arial"/>
          <w:szCs w:val="20"/>
        </w:rPr>
        <w:t>)</w:t>
      </w:r>
      <w:r w:rsidRPr="00740D87">
        <w:rPr>
          <w:rFonts w:cs="Arial"/>
          <w:szCs w:val="20"/>
        </w:rPr>
        <w:t xml:space="preserve">; instructional designers; Technical editors; </w:t>
      </w:r>
      <w:r w:rsidR="000B29D2" w:rsidRPr="00740D87">
        <w:rPr>
          <w:rFonts w:cs="Arial"/>
          <w:szCs w:val="20"/>
        </w:rPr>
        <w:t xml:space="preserve">ODL Experts; </w:t>
      </w:r>
      <w:r w:rsidRPr="00740D87">
        <w:rPr>
          <w:rFonts w:cs="Arial"/>
          <w:szCs w:val="20"/>
        </w:rPr>
        <w:t xml:space="preserve">Language Editors; graphic artists; media </w:t>
      </w:r>
      <w:r w:rsidR="00590FE6" w:rsidRPr="00740D87">
        <w:rPr>
          <w:rFonts w:cs="Arial"/>
          <w:szCs w:val="20"/>
        </w:rPr>
        <w:t>producer; reviewers</w:t>
      </w:r>
      <w:r w:rsidRPr="00740D87">
        <w:rPr>
          <w:rFonts w:cs="Arial"/>
          <w:szCs w:val="20"/>
        </w:rPr>
        <w:t xml:space="preserve">, and other relevant personnel.  </w:t>
      </w:r>
    </w:p>
    <w:p w:rsidR="00DD27EB" w:rsidRPr="00740D87" w:rsidRDefault="00590FE6" w:rsidP="00CA0DD2">
      <w:pPr>
        <w:pStyle w:val="Heading2"/>
      </w:pPr>
      <w:bookmarkStart w:id="16" w:name="_Toc472171600"/>
      <w:r w:rsidRPr="00740D87">
        <w:t>3.2</w:t>
      </w:r>
      <w:r w:rsidRPr="00740D87">
        <w:tab/>
      </w:r>
      <w:r w:rsidR="000B29D2" w:rsidRPr="00740D87">
        <w:t xml:space="preserve">CODeL </w:t>
      </w:r>
      <w:r w:rsidR="00DD27EB" w:rsidRPr="00740D87">
        <w:t>Courseware Development Process</w:t>
      </w:r>
      <w:bookmarkEnd w:id="16"/>
      <w:r w:rsidR="00DD27EB" w:rsidRPr="00740D87">
        <w:t xml:space="preserve"> </w:t>
      </w:r>
    </w:p>
    <w:p w:rsidR="00DD27EB" w:rsidRDefault="00DD27EB" w:rsidP="00CA0DD2">
      <w:pPr>
        <w:pStyle w:val="Default"/>
        <w:spacing w:before="120" w:after="120" w:line="276" w:lineRule="auto"/>
        <w:jc w:val="both"/>
        <w:rPr>
          <w:rFonts w:ascii="Verdana" w:hAnsi="Verdana"/>
          <w:color w:val="auto"/>
          <w:sz w:val="20"/>
          <w:szCs w:val="20"/>
        </w:rPr>
      </w:pPr>
      <w:r w:rsidRPr="00740D87">
        <w:rPr>
          <w:rFonts w:ascii="Verdana" w:hAnsi="Verdana"/>
          <w:color w:val="auto"/>
          <w:sz w:val="20"/>
          <w:szCs w:val="20"/>
        </w:rPr>
        <w:t>The five-stage</w:t>
      </w:r>
      <w:r w:rsidR="000B29D2" w:rsidRPr="00740D87">
        <w:rPr>
          <w:rFonts w:ascii="Verdana" w:hAnsi="Verdana"/>
          <w:color w:val="auto"/>
          <w:sz w:val="20"/>
          <w:szCs w:val="20"/>
        </w:rPr>
        <w:t xml:space="preserve"> courseware development process </w:t>
      </w:r>
      <w:r w:rsidR="001F0D8E" w:rsidRPr="00740D87">
        <w:rPr>
          <w:rFonts w:ascii="Verdana" w:hAnsi="Verdana"/>
          <w:color w:val="auto"/>
          <w:sz w:val="20"/>
          <w:szCs w:val="20"/>
        </w:rPr>
        <w:t>shall</w:t>
      </w:r>
      <w:r w:rsidR="000B29D2" w:rsidRPr="00740D87">
        <w:rPr>
          <w:rFonts w:ascii="Verdana" w:hAnsi="Verdana"/>
          <w:color w:val="auto"/>
          <w:sz w:val="20"/>
          <w:szCs w:val="20"/>
        </w:rPr>
        <w:t xml:space="preserve"> be </w:t>
      </w:r>
      <w:r w:rsidRPr="00740D87">
        <w:rPr>
          <w:rFonts w:ascii="Verdana" w:hAnsi="Verdana"/>
          <w:color w:val="auto"/>
          <w:sz w:val="20"/>
          <w:szCs w:val="20"/>
        </w:rPr>
        <w:t xml:space="preserve">a planning and evaluation framework within which the courseware development process </w:t>
      </w:r>
      <w:r w:rsidR="001F0D8E" w:rsidRPr="00740D87">
        <w:rPr>
          <w:rFonts w:ascii="Verdana" w:hAnsi="Verdana"/>
          <w:color w:val="auto"/>
          <w:sz w:val="20"/>
          <w:szCs w:val="20"/>
        </w:rPr>
        <w:t xml:space="preserve">will be governed </w:t>
      </w:r>
      <w:r w:rsidR="000B29D2" w:rsidRPr="00740D87">
        <w:rPr>
          <w:rFonts w:ascii="Verdana" w:hAnsi="Verdana"/>
          <w:color w:val="auto"/>
          <w:sz w:val="20"/>
          <w:szCs w:val="20"/>
        </w:rPr>
        <w:t>at CODeL</w:t>
      </w:r>
      <w:r w:rsidRPr="00740D87">
        <w:rPr>
          <w:rFonts w:ascii="Verdana" w:hAnsi="Verdana"/>
          <w:color w:val="auto"/>
          <w:sz w:val="20"/>
          <w:szCs w:val="20"/>
        </w:rPr>
        <w:t xml:space="preserve">. Every course material shall be arranged in Modules and Study Units. Such shall be structured to fit into a semester bearing in mind the time for exams, practical’s and other activities. Study Units with inter-related ideas shall be arranged under a Module and given appropriate title. Hence there may be </w:t>
      </w:r>
      <w:r w:rsidR="001F0D8E" w:rsidRPr="00740D87">
        <w:rPr>
          <w:rFonts w:ascii="Verdana" w:hAnsi="Verdana"/>
          <w:color w:val="auto"/>
          <w:sz w:val="20"/>
          <w:szCs w:val="20"/>
        </w:rPr>
        <w:t xml:space="preserve">up </w:t>
      </w:r>
      <w:r w:rsidRPr="00740D87">
        <w:rPr>
          <w:rFonts w:ascii="Verdana" w:hAnsi="Verdana"/>
          <w:color w:val="auto"/>
          <w:sz w:val="20"/>
          <w:szCs w:val="20"/>
        </w:rPr>
        <w:t xml:space="preserve">3 to 4 Modules in a Course material. The learning content in a study Unit shall be logically organized and presented in sub-topics. The </w:t>
      </w:r>
      <w:r w:rsidR="001F0D8E" w:rsidRPr="00740D87">
        <w:rPr>
          <w:rFonts w:ascii="Verdana" w:hAnsi="Verdana"/>
          <w:color w:val="auto"/>
          <w:sz w:val="20"/>
          <w:szCs w:val="20"/>
        </w:rPr>
        <w:t xml:space="preserve">adopted </w:t>
      </w:r>
      <w:r w:rsidRPr="00740D87">
        <w:rPr>
          <w:rFonts w:ascii="Verdana" w:hAnsi="Verdana"/>
          <w:color w:val="auto"/>
          <w:sz w:val="20"/>
          <w:szCs w:val="20"/>
        </w:rPr>
        <w:t xml:space="preserve">five stages are: Course Development initiation stage; Courseware Vetting, Evaluation and approval; Courseware Instructional System Design stage; Courseware Editorial stage and Courseware production stage. </w:t>
      </w:r>
    </w:p>
    <w:tbl>
      <w:tblPr>
        <w:tblW w:w="0" w:type="auto"/>
        <w:tblLook w:val="04A0" w:firstRow="1" w:lastRow="0" w:firstColumn="1" w:lastColumn="0" w:noHBand="0" w:noVBand="1"/>
      </w:tblPr>
      <w:tblGrid>
        <w:gridCol w:w="1175"/>
        <w:gridCol w:w="7854"/>
      </w:tblGrid>
      <w:tr w:rsidR="00B368C7" w:rsidRPr="00740D87" w:rsidTr="00F818E8">
        <w:tc>
          <w:tcPr>
            <w:tcW w:w="1175" w:type="dxa"/>
            <w:tcBorders>
              <w:bottom w:val="single" w:sz="12" w:space="0" w:color="D0CECE"/>
            </w:tcBorders>
            <w:shd w:val="clear" w:color="auto" w:fill="D9D9D9"/>
          </w:tcPr>
          <w:p w:rsidR="00F0523B" w:rsidRPr="00740D87" w:rsidRDefault="00F0523B" w:rsidP="00B368C7">
            <w:pPr>
              <w:pStyle w:val="Default"/>
              <w:spacing w:before="240" w:after="60" w:line="276" w:lineRule="auto"/>
              <w:jc w:val="both"/>
              <w:rPr>
                <w:rFonts w:ascii="Verdana" w:hAnsi="Verdana"/>
                <w:b/>
                <w:bCs/>
                <w:color w:val="auto"/>
                <w:sz w:val="20"/>
                <w:szCs w:val="20"/>
              </w:rPr>
            </w:pPr>
            <w:r w:rsidRPr="00740D87">
              <w:rPr>
                <w:rFonts w:ascii="Verdana" w:hAnsi="Verdana"/>
                <w:b/>
                <w:bCs/>
                <w:color w:val="auto"/>
                <w:sz w:val="20"/>
                <w:szCs w:val="20"/>
              </w:rPr>
              <w:t>Stage 1:</w:t>
            </w:r>
          </w:p>
        </w:tc>
        <w:tc>
          <w:tcPr>
            <w:tcW w:w="7854" w:type="dxa"/>
            <w:tcBorders>
              <w:bottom w:val="single" w:sz="12" w:space="0" w:color="D0CECE"/>
            </w:tcBorders>
            <w:shd w:val="clear" w:color="auto" w:fill="D9D9D9"/>
          </w:tcPr>
          <w:p w:rsidR="00F0523B" w:rsidRPr="00740D87" w:rsidRDefault="00F0523B" w:rsidP="00B368C7">
            <w:pPr>
              <w:pStyle w:val="Default"/>
              <w:spacing w:before="240" w:after="60" w:line="276" w:lineRule="auto"/>
              <w:jc w:val="both"/>
              <w:rPr>
                <w:rFonts w:ascii="Verdana" w:hAnsi="Verdana"/>
                <w:b/>
                <w:bCs/>
                <w:color w:val="auto"/>
                <w:sz w:val="20"/>
                <w:szCs w:val="20"/>
              </w:rPr>
            </w:pPr>
            <w:r w:rsidRPr="00740D87">
              <w:rPr>
                <w:rFonts w:ascii="Verdana" w:hAnsi="Verdana"/>
                <w:b/>
                <w:bCs/>
                <w:color w:val="auto"/>
                <w:sz w:val="20"/>
                <w:szCs w:val="20"/>
              </w:rPr>
              <w:t>Course Development Initiation Stage</w:t>
            </w:r>
          </w:p>
        </w:tc>
      </w:tr>
      <w:tr w:rsidR="00B368C7" w:rsidRPr="00740D87" w:rsidTr="00F818E8">
        <w:tc>
          <w:tcPr>
            <w:tcW w:w="1175" w:type="dxa"/>
            <w:tcBorders>
              <w:top w:val="single" w:sz="12" w:space="0" w:color="D0CECE"/>
            </w:tcBorders>
            <w:shd w:val="clear" w:color="auto" w:fill="auto"/>
          </w:tcPr>
          <w:p w:rsidR="00F0523B" w:rsidRPr="00740D87" w:rsidRDefault="00F0523B" w:rsidP="00B368C7">
            <w:pPr>
              <w:pStyle w:val="Default"/>
              <w:spacing w:before="60" w:after="60" w:line="276" w:lineRule="auto"/>
              <w:jc w:val="both"/>
              <w:rPr>
                <w:rFonts w:ascii="Verdana" w:hAnsi="Verdana"/>
                <w:b/>
                <w:bCs/>
                <w:color w:val="auto"/>
                <w:sz w:val="20"/>
                <w:szCs w:val="20"/>
              </w:rPr>
            </w:pPr>
          </w:p>
        </w:tc>
        <w:tc>
          <w:tcPr>
            <w:tcW w:w="7854" w:type="dxa"/>
            <w:tcBorders>
              <w:top w:val="single" w:sz="12" w:space="0" w:color="D0CECE"/>
            </w:tcBorders>
            <w:shd w:val="clear" w:color="auto" w:fill="auto"/>
          </w:tcPr>
          <w:p w:rsidR="00F0523B" w:rsidRPr="00740D87" w:rsidRDefault="00F0523B" w:rsidP="00B368C7">
            <w:pPr>
              <w:pStyle w:val="Default"/>
              <w:spacing w:before="60" w:after="60" w:line="276" w:lineRule="auto"/>
              <w:jc w:val="both"/>
              <w:rPr>
                <w:rFonts w:ascii="Verdana" w:hAnsi="Verdana"/>
                <w:color w:val="auto"/>
                <w:sz w:val="20"/>
                <w:szCs w:val="20"/>
              </w:rPr>
            </w:pPr>
            <w:r w:rsidRPr="00740D87">
              <w:rPr>
                <w:rFonts w:ascii="Verdana" w:hAnsi="Verdana"/>
                <w:color w:val="auto"/>
                <w:sz w:val="20"/>
                <w:szCs w:val="20"/>
              </w:rPr>
              <w:t xml:space="preserve">The courseware development initiation stage will involve the preparation of necessary course materials as contained in NUC BMAS for specific program. The courses to be taught will be prepared according to the synopsis </w:t>
            </w:r>
            <w:r w:rsidRPr="00740D87">
              <w:rPr>
                <w:rFonts w:ascii="Verdana" w:hAnsi="Verdana"/>
                <w:color w:val="auto"/>
                <w:sz w:val="20"/>
                <w:szCs w:val="20"/>
              </w:rPr>
              <w:lastRenderedPageBreak/>
              <w:t xml:space="preserve">contained in the BMAS. Courseware development initiation stage will consist of the following activities: </w:t>
            </w:r>
          </w:p>
          <w:p w:rsidR="00F0523B" w:rsidRPr="00740D87" w:rsidRDefault="00F0523B" w:rsidP="0042213D">
            <w:pPr>
              <w:pStyle w:val="Default"/>
              <w:numPr>
                <w:ilvl w:val="0"/>
                <w:numId w:val="3"/>
              </w:numPr>
              <w:spacing w:before="60" w:after="60" w:line="276" w:lineRule="auto"/>
              <w:ind w:left="360"/>
              <w:contextualSpacing/>
              <w:jc w:val="both"/>
              <w:rPr>
                <w:rFonts w:ascii="Verdana" w:hAnsi="Verdana"/>
                <w:color w:val="auto"/>
                <w:sz w:val="20"/>
                <w:szCs w:val="20"/>
              </w:rPr>
            </w:pPr>
            <w:r w:rsidRPr="00740D87">
              <w:rPr>
                <w:rFonts w:ascii="Verdana" w:hAnsi="Verdana"/>
                <w:color w:val="auto"/>
                <w:sz w:val="20"/>
                <w:szCs w:val="20"/>
              </w:rPr>
              <w:t xml:space="preserve">Scouting and nomination of subject matter experts to form the required courseware development team </w:t>
            </w:r>
          </w:p>
          <w:p w:rsidR="00F0523B" w:rsidRPr="00740D87" w:rsidRDefault="00F0523B" w:rsidP="0042213D">
            <w:pPr>
              <w:pStyle w:val="Default"/>
              <w:numPr>
                <w:ilvl w:val="0"/>
                <w:numId w:val="3"/>
              </w:numPr>
              <w:spacing w:before="60" w:after="60" w:line="276" w:lineRule="auto"/>
              <w:ind w:left="360"/>
              <w:contextualSpacing/>
              <w:jc w:val="both"/>
              <w:rPr>
                <w:rFonts w:ascii="Verdana" w:hAnsi="Verdana"/>
                <w:color w:val="auto"/>
                <w:sz w:val="20"/>
                <w:szCs w:val="20"/>
              </w:rPr>
            </w:pPr>
            <w:r w:rsidRPr="00740D87">
              <w:rPr>
                <w:rFonts w:ascii="Verdana" w:hAnsi="Verdana"/>
                <w:color w:val="auto"/>
                <w:sz w:val="20"/>
                <w:szCs w:val="20"/>
              </w:rPr>
              <w:t xml:space="preserve">Verification of the composed team and ensuring the team compose of at least a PhD holder </w:t>
            </w:r>
          </w:p>
          <w:p w:rsidR="00F0523B" w:rsidRPr="00740D87" w:rsidRDefault="00F0523B" w:rsidP="0042213D">
            <w:pPr>
              <w:pStyle w:val="Default"/>
              <w:numPr>
                <w:ilvl w:val="0"/>
                <w:numId w:val="3"/>
              </w:numPr>
              <w:spacing w:before="60" w:after="60" w:line="276" w:lineRule="auto"/>
              <w:ind w:left="360"/>
              <w:contextualSpacing/>
              <w:jc w:val="both"/>
              <w:rPr>
                <w:rFonts w:ascii="Verdana" w:hAnsi="Verdana"/>
                <w:color w:val="auto"/>
                <w:sz w:val="20"/>
                <w:szCs w:val="20"/>
              </w:rPr>
            </w:pPr>
            <w:r w:rsidRPr="00740D87">
              <w:rPr>
                <w:rFonts w:ascii="Verdana" w:hAnsi="Verdana"/>
                <w:color w:val="auto"/>
                <w:sz w:val="20"/>
                <w:szCs w:val="20"/>
              </w:rPr>
              <w:t xml:space="preserve">Courseware writing and development process and ensuring each Course material module contains but not limited to the following: </w:t>
            </w:r>
          </w:p>
          <w:p w:rsidR="00F0523B" w:rsidRPr="00740D87" w:rsidRDefault="00F0523B" w:rsidP="0042213D">
            <w:pPr>
              <w:pStyle w:val="Default"/>
              <w:numPr>
                <w:ilvl w:val="0"/>
                <w:numId w:val="10"/>
              </w:numPr>
              <w:tabs>
                <w:tab w:val="left" w:pos="990"/>
              </w:tabs>
              <w:spacing w:before="60" w:after="60" w:line="276" w:lineRule="auto"/>
              <w:ind w:left="990" w:hanging="540"/>
              <w:contextualSpacing/>
              <w:jc w:val="both"/>
              <w:rPr>
                <w:rFonts w:ascii="Verdana" w:hAnsi="Verdana"/>
                <w:color w:val="auto"/>
                <w:sz w:val="20"/>
                <w:szCs w:val="20"/>
              </w:rPr>
            </w:pPr>
            <w:r w:rsidRPr="00740D87">
              <w:rPr>
                <w:rFonts w:ascii="Verdana" w:hAnsi="Verdana"/>
                <w:color w:val="auto"/>
                <w:sz w:val="20"/>
                <w:szCs w:val="20"/>
              </w:rPr>
              <w:t xml:space="preserve">Course material title </w:t>
            </w:r>
          </w:p>
          <w:p w:rsidR="00F0523B" w:rsidRPr="00740D87" w:rsidRDefault="00F0523B" w:rsidP="0042213D">
            <w:pPr>
              <w:pStyle w:val="Default"/>
              <w:numPr>
                <w:ilvl w:val="0"/>
                <w:numId w:val="10"/>
              </w:numPr>
              <w:tabs>
                <w:tab w:val="left" w:pos="990"/>
              </w:tabs>
              <w:spacing w:before="60" w:after="60" w:line="276" w:lineRule="auto"/>
              <w:ind w:left="990" w:hanging="540"/>
              <w:contextualSpacing/>
              <w:jc w:val="both"/>
              <w:rPr>
                <w:rFonts w:ascii="Verdana" w:hAnsi="Verdana"/>
                <w:color w:val="auto"/>
                <w:sz w:val="20"/>
                <w:szCs w:val="20"/>
              </w:rPr>
            </w:pPr>
            <w:r w:rsidRPr="00740D87">
              <w:rPr>
                <w:rFonts w:ascii="Verdana" w:hAnsi="Verdana"/>
                <w:color w:val="auto"/>
                <w:sz w:val="20"/>
                <w:szCs w:val="20"/>
              </w:rPr>
              <w:t xml:space="preserve">Overview/general aim/Module rationale </w:t>
            </w:r>
          </w:p>
          <w:p w:rsidR="00F0523B" w:rsidRPr="00740D87" w:rsidRDefault="00F0523B" w:rsidP="0042213D">
            <w:pPr>
              <w:pStyle w:val="Default"/>
              <w:numPr>
                <w:ilvl w:val="0"/>
                <w:numId w:val="10"/>
              </w:numPr>
              <w:tabs>
                <w:tab w:val="left" w:pos="990"/>
              </w:tabs>
              <w:spacing w:before="60" w:after="60" w:line="276" w:lineRule="auto"/>
              <w:ind w:left="990" w:hanging="540"/>
              <w:contextualSpacing/>
              <w:jc w:val="both"/>
              <w:rPr>
                <w:rFonts w:ascii="Verdana" w:hAnsi="Verdana"/>
                <w:color w:val="auto"/>
                <w:sz w:val="20"/>
                <w:szCs w:val="20"/>
              </w:rPr>
            </w:pPr>
            <w:r w:rsidRPr="00740D87">
              <w:rPr>
                <w:rFonts w:ascii="Verdana" w:hAnsi="Verdana"/>
                <w:color w:val="auto"/>
                <w:sz w:val="20"/>
                <w:szCs w:val="20"/>
              </w:rPr>
              <w:t xml:space="preserve">Instruction/How to study a unit </w:t>
            </w:r>
          </w:p>
          <w:p w:rsidR="00F0523B" w:rsidRPr="00740D87" w:rsidRDefault="00F0523B" w:rsidP="0042213D">
            <w:pPr>
              <w:pStyle w:val="Default"/>
              <w:numPr>
                <w:ilvl w:val="0"/>
                <w:numId w:val="10"/>
              </w:numPr>
              <w:tabs>
                <w:tab w:val="left" w:pos="990"/>
              </w:tabs>
              <w:spacing w:before="60" w:after="60" w:line="276" w:lineRule="auto"/>
              <w:ind w:left="990" w:hanging="540"/>
              <w:contextualSpacing/>
              <w:jc w:val="both"/>
              <w:rPr>
                <w:rFonts w:ascii="Verdana" w:hAnsi="Verdana"/>
                <w:color w:val="auto"/>
                <w:sz w:val="20"/>
                <w:szCs w:val="20"/>
              </w:rPr>
            </w:pPr>
            <w:r w:rsidRPr="00740D87">
              <w:rPr>
                <w:rFonts w:ascii="Verdana" w:hAnsi="Verdana"/>
                <w:color w:val="auto"/>
                <w:sz w:val="20"/>
                <w:szCs w:val="20"/>
              </w:rPr>
              <w:t xml:space="preserve">Units (topics/10, Subunits 5) and Time </w:t>
            </w:r>
          </w:p>
          <w:p w:rsidR="00F0523B" w:rsidRPr="00740D87" w:rsidRDefault="00F0523B" w:rsidP="0042213D">
            <w:pPr>
              <w:pStyle w:val="Default"/>
              <w:numPr>
                <w:ilvl w:val="0"/>
                <w:numId w:val="10"/>
              </w:numPr>
              <w:tabs>
                <w:tab w:val="left" w:pos="990"/>
              </w:tabs>
              <w:spacing w:before="60" w:after="60" w:line="276" w:lineRule="auto"/>
              <w:ind w:left="990" w:hanging="540"/>
              <w:contextualSpacing/>
              <w:jc w:val="both"/>
              <w:rPr>
                <w:rFonts w:ascii="Verdana" w:hAnsi="Verdana"/>
                <w:color w:val="auto"/>
                <w:sz w:val="20"/>
                <w:szCs w:val="20"/>
              </w:rPr>
            </w:pPr>
            <w:r w:rsidRPr="00740D87">
              <w:rPr>
                <w:rFonts w:ascii="Verdana" w:hAnsi="Verdana"/>
                <w:color w:val="auto"/>
                <w:sz w:val="20"/>
                <w:szCs w:val="20"/>
              </w:rPr>
              <w:t xml:space="preserve">Graphic organizer (Flowchart unit relationships) </w:t>
            </w:r>
          </w:p>
          <w:p w:rsidR="00F0523B" w:rsidRPr="00740D87" w:rsidRDefault="00F0523B" w:rsidP="0042213D">
            <w:pPr>
              <w:pStyle w:val="Default"/>
              <w:numPr>
                <w:ilvl w:val="0"/>
                <w:numId w:val="10"/>
              </w:numPr>
              <w:tabs>
                <w:tab w:val="left" w:pos="990"/>
              </w:tabs>
              <w:spacing w:before="60" w:after="60" w:line="276" w:lineRule="auto"/>
              <w:ind w:left="990" w:hanging="540"/>
              <w:contextualSpacing/>
              <w:jc w:val="both"/>
              <w:rPr>
                <w:rFonts w:ascii="Verdana" w:hAnsi="Verdana"/>
                <w:color w:val="auto"/>
                <w:sz w:val="20"/>
                <w:szCs w:val="20"/>
              </w:rPr>
            </w:pPr>
            <w:r w:rsidRPr="00740D87">
              <w:rPr>
                <w:rFonts w:ascii="Verdana" w:hAnsi="Verdana"/>
                <w:color w:val="auto"/>
                <w:sz w:val="20"/>
                <w:szCs w:val="20"/>
              </w:rPr>
              <w:t xml:space="preserve">Prerequisite Course(s) </w:t>
            </w:r>
          </w:p>
          <w:p w:rsidR="00F0523B" w:rsidRPr="00740D87" w:rsidRDefault="00F0523B" w:rsidP="0042213D">
            <w:pPr>
              <w:pStyle w:val="Default"/>
              <w:numPr>
                <w:ilvl w:val="0"/>
                <w:numId w:val="10"/>
              </w:numPr>
              <w:tabs>
                <w:tab w:val="left" w:pos="990"/>
              </w:tabs>
              <w:spacing w:before="60" w:after="60" w:line="276" w:lineRule="auto"/>
              <w:ind w:left="990" w:hanging="540"/>
              <w:contextualSpacing/>
              <w:jc w:val="both"/>
              <w:rPr>
                <w:rFonts w:ascii="Verdana" w:hAnsi="Verdana"/>
                <w:color w:val="auto"/>
                <w:sz w:val="20"/>
                <w:szCs w:val="20"/>
              </w:rPr>
            </w:pPr>
            <w:r w:rsidRPr="00740D87">
              <w:rPr>
                <w:rFonts w:ascii="Verdana" w:hAnsi="Verdana"/>
                <w:color w:val="auto"/>
                <w:sz w:val="20"/>
                <w:szCs w:val="20"/>
              </w:rPr>
              <w:t xml:space="preserve">Prior knowledge </w:t>
            </w:r>
          </w:p>
          <w:p w:rsidR="00F0523B" w:rsidRPr="00740D87" w:rsidRDefault="00F0523B" w:rsidP="0042213D">
            <w:pPr>
              <w:pStyle w:val="Default"/>
              <w:numPr>
                <w:ilvl w:val="0"/>
                <w:numId w:val="10"/>
              </w:numPr>
              <w:tabs>
                <w:tab w:val="left" w:pos="990"/>
              </w:tabs>
              <w:spacing w:before="60" w:after="60" w:line="276" w:lineRule="auto"/>
              <w:ind w:left="990" w:hanging="540"/>
              <w:contextualSpacing/>
              <w:jc w:val="both"/>
              <w:rPr>
                <w:rFonts w:ascii="Verdana" w:hAnsi="Verdana"/>
                <w:color w:val="auto"/>
                <w:sz w:val="20"/>
                <w:szCs w:val="20"/>
              </w:rPr>
            </w:pPr>
            <w:r w:rsidRPr="00740D87">
              <w:rPr>
                <w:rFonts w:ascii="Verdana" w:hAnsi="Verdana"/>
                <w:color w:val="auto"/>
                <w:sz w:val="20"/>
                <w:szCs w:val="20"/>
              </w:rPr>
              <w:t xml:space="preserve">List of required reading including online references </w:t>
            </w:r>
          </w:p>
          <w:p w:rsidR="00F0523B" w:rsidRPr="00740D87" w:rsidRDefault="00F0523B" w:rsidP="0042213D">
            <w:pPr>
              <w:pStyle w:val="Default"/>
              <w:numPr>
                <w:ilvl w:val="0"/>
                <w:numId w:val="10"/>
              </w:numPr>
              <w:tabs>
                <w:tab w:val="left" w:pos="990"/>
              </w:tabs>
              <w:spacing w:before="60" w:after="60" w:line="276" w:lineRule="auto"/>
              <w:ind w:left="990" w:hanging="540"/>
              <w:contextualSpacing/>
              <w:jc w:val="both"/>
              <w:rPr>
                <w:rFonts w:ascii="Verdana" w:hAnsi="Verdana"/>
                <w:color w:val="auto"/>
                <w:sz w:val="20"/>
                <w:szCs w:val="20"/>
              </w:rPr>
            </w:pPr>
            <w:r w:rsidRPr="00740D87">
              <w:rPr>
                <w:rFonts w:ascii="Verdana" w:hAnsi="Verdana"/>
                <w:color w:val="auto"/>
                <w:sz w:val="20"/>
                <w:szCs w:val="20"/>
              </w:rPr>
              <w:t xml:space="preserve">Course content </w:t>
            </w:r>
          </w:p>
          <w:p w:rsidR="00F0523B" w:rsidRPr="00740D87" w:rsidRDefault="00F0523B" w:rsidP="0042213D">
            <w:pPr>
              <w:pStyle w:val="Default"/>
              <w:numPr>
                <w:ilvl w:val="0"/>
                <w:numId w:val="10"/>
              </w:numPr>
              <w:tabs>
                <w:tab w:val="left" w:pos="990"/>
              </w:tabs>
              <w:spacing w:before="60" w:after="60" w:line="276" w:lineRule="auto"/>
              <w:ind w:left="990" w:hanging="540"/>
              <w:contextualSpacing/>
              <w:jc w:val="both"/>
              <w:rPr>
                <w:rFonts w:ascii="Verdana" w:hAnsi="Verdana"/>
                <w:color w:val="auto"/>
                <w:sz w:val="20"/>
                <w:szCs w:val="20"/>
              </w:rPr>
            </w:pPr>
            <w:r w:rsidRPr="00740D87">
              <w:rPr>
                <w:rFonts w:ascii="Verdana" w:hAnsi="Verdana"/>
                <w:color w:val="auto"/>
                <w:sz w:val="20"/>
                <w:szCs w:val="20"/>
              </w:rPr>
              <w:t xml:space="preserve">Unit Introduction </w:t>
            </w:r>
          </w:p>
          <w:p w:rsidR="00F0523B" w:rsidRPr="00740D87" w:rsidRDefault="00F0523B" w:rsidP="0042213D">
            <w:pPr>
              <w:pStyle w:val="Default"/>
              <w:numPr>
                <w:ilvl w:val="0"/>
                <w:numId w:val="10"/>
              </w:numPr>
              <w:tabs>
                <w:tab w:val="left" w:pos="990"/>
              </w:tabs>
              <w:spacing w:before="60" w:after="60" w:line="276" w:lineRule="auto"/>
              <w:ind w:left="990" w:hanging="540"/>
              <w:contextualSpacing/>
              <w:jc w:val="both"/>
              <w:rPr>
                <w:rFonts w:ascii="Verdana" w:hAnsi="Verdana"/>
                <w:color w:val="auto"/>
                <w:sz w:val="20"/>
                <w:szCs w:val="20"/>
              </w:rPr>
            </w:pPr>
            <w:r w:rsidRPr="00740D87">
              <w:rPr>
                <w:rFonts w:ascii="Verdana" w:hAnsi="Verdana"/>
                <w:color w:val="auto"/>
                <w:sz w:val="20"/>
                <w:szCs w:val="20"/>
              </w:rPr>
              <w:t xml:space="preserve">Learning Outcomes </w:t>
            </w:r>
          </w:p>
          <w:p w:rsidR="00F0523B" w:rsidRPr="00740D87" w:rsidRDefault="00F0523B" w:rsidP="0042213D">
            <w:pPr>
              <w:pStyle w:val="Default"/>
              <w:numPr>
                <w:ilvl w:val="0"/>
                <w:numId w:val="10"/>
              </w:numPr>
              <w:tabs>
                <w:tab w:val="left" w:pos="990"/>
              </w:tabs>
              <w:spacing w:before="60" w:after="60" w:line="276" w:lineRule="auto"/>
              <w:ind w:left="990" w:hanging="540"/>
              <w:contextualSpacing/>
              <w:jc w:val="both"/>
              <w:rPr>
                <w:rFonts w:ascii="Verdana" w:hAnsi="Verdana"/>
                <w:color w:val="auto"/>
                <w:sz w:val="20"/>
                <w:szCs w:val="20"/>
              </w:rPr>
            </w:pPr>
            <w:r w:rsidRPr="00740D87">
              <w:rPr>
                <w:rFonts w:ascii="Verdana" w:hAnsi="Verdana"/>
                <w:color w:val="auto"/>
                <w:sz w:val="20"/>
                <w:szCs w:val="20"/>
              </w:rPr>
              <w:t xml:space="preserve">Key concepts </w:t>
            </w:r>
          </w:p>
          <w:p w:rsidR="00F0523B" w:rsidRPr="00740D87" w:rsidRDefault="00F0523B" w:rsidP="0042213D">
            <w:pPr>
              <w:pStyle w:val="Default"/>
              <w:numPr>
                <w:ilvl w:val="0"/>
                <w:numId w:val="10"/>
              </w:numPr>
              <w:tabs>
                <w:tab w:val="left" w:pos="990"/>
              </w:tabs>
              <w:spacing w:before="60" w:after="60" w:line="276" w:lineRule="auto"/>
              <w:ind w:left="990" w:hanging="540"/>
              <w:contextualSpacing/>
              <w:jc w:val="both"/>
              <w:rPr>
                <w:rFonts w:ascii="Verdana" w:hAnsi="Verdana"/>
                <w:color w:val="auto"/>
                <w:sz w:val="20"/>
                <w:szCs w:val="20"/>
              </w:rPr>
            </w:pPr>
            <w:r w:rsidRPr="00740D87">
              <w:rPr>
                <w:rFonts w:ascii="Verdana" w:hAnsi="Verdana"/>
                <w:color w:val="auto"/>
                <w:sz w:val="20"/>
                <w:szCs w:val="20"/>
              </w:rPr>
              <w:t xml:space="preserve">Learning activity (this should come at the end of each topic in a unit) </w:t>
            </w:r>
          </w:p>
          <w:p w:rsidR="00F0523B" w:rsidRPr="00740D87" w:rsidRDefault="00F0523B" w:rsidP="0042213D">
            <w:pPr>
              <w:pStyle w:val="Default"/>
              <w:numPr>
                <w:ilvl w:val="0"/>
                <w:numId w:val="10"/>
              </w:numPr>
              <w:tabs>
                <w:tab w:val="left" w:pos="990"/>
              </w:tabs>
              <w:spacing w:before="60" w:after="60" w:line="276" w:lineRule="auto"/>
              <w:ind w:left="990" w:hanging="540"/>
              <w:contextualSpacing/>
              <w:jc w:val="both"/>
              <w:rPr>
                <w:rFonts w:ascii="Verdana" w:hAnsi="Verdana"/>
                <w:color w:val="auto"/>
                <w:sz w:val="20"/>
                <w:szCs w:val="20"/>
              </w:rPr>
            </w:pPr>
            <w:r w:rsidRPr="00740D87">
              <w:rPr>
                <w:rFonts w:ascii="Verdana" w:hAnsi="Verdana"/>
                <w:color w:val="auto"/>
                <w:sz w:val="20"/>
                <w:szCs w:val="20"/>
              </w:rPr>
              <w:t xml:space="preserve">Unit Summary </w:t>
            </w:r>
          </w:p>
          <w:p w:rsidR="00F0523B" w:rsidRPr="00740D87" w:rsidRDefault="00F0523B" w:rsidP="0042213D">
            <w:pPr>
              <w:pStyle w:val="Default"/>
              <w:numPr>
                <w:ilvl w:val="0"/>
                <w:numId w:val="10"/>
              </w:numPr>
              <w:tabs>
                <w:tab w:val="left" w:pos="990"/>
              </w:tabs>
              <w:spacing w:before="60" w:after="60" w:line="276" w:lineRule="auto"/>
              <w:ind w:left="990" w:hanging="540"/>
              <w:contextualSpacing/>
              <w:jc w:val="both"/>
              <w:rPr>
                <w:rFonts w:ascii="Verdana" w:hAnsi="Verdana"/>
                <w:color w:val="auto"/>
                <w:sz w:val="20"/>
                <w:szCs w:val="20"/>
              </w:rPr>
            </w:pPr>
            <w:r w:rsidRPr="00740D87">
              <w:rPr>
                <w:rFonts w:ascii="Verdana" w:hAnsi="Verdana"/>
                <w:color w:val="auto"/>
                <w:sz w:val="20"/>
                <w:szCs w:val="20"/>
              </w:rPr>
              <w:t xml:space="preserve">Assignment (Continuous assessment) </w:t>
            </w:r>
          </w:p>
          <w:p w:rsidR="00F0523B" w:rsidRPr="00740D87" w:rsidRDefault="00F0523B" w:rsidP="0042213D">
            <w:pPr>
              <w:pStyle w:val="Default"/>
              <w:numPr>
                <w:ilvl w:val="0"/>
                <w:numId w:val="10"/>
              </w:numPr>
              <w:tabs>
                <w:tab w:val="left" w:pos="990"/>
              </w:tabs>
              <w:spacing w:before="60" w:after="60" w:line="276" w:lineRule="auto"/>
              <w:ind w:left="990" w:hanging="540"/>
              <w:contextualSpacing/>
              <w:jc w:val="both"/>
              <w:rPr>
                <w:rFonts w:ascii="Verdana" w:hAnsi="Verdana"/>
                <w:color w:val="auto"/>
                <w:sz w:val="20"/>
                <w:szCs w:val="20"/>
              </w:rPr>
            </w:pPr>
            <w:r w:rsidRPr="00740D87">
              <w:rPr>
                <w:rFonts w:ascii="Verdana" w:hAnsi="Verdana"/>
                <w:color w:val="auto"/>
                <w:sz w:val="20"/>
                <w:szCs w:val="20"/>
              </w:rPr>
              <w:t xml:space="preserve">Unit List for further readings </w:t>
            </w:r>
          </w:p>
          <w:p w:rsidR="00F0523B" w:rsidRPr="00740D87" w:rsidRDefault="00F0523B" w:rsidP="0042213D">
            <w:pPr>
              <w:pStyle w:val="Default"/>
              <w:numPr>
                <w:ilvl w:val="0"/>
                <w:numId w:val="10"/>
              </w:numPr>
              <w:tabs>
                <w:tab w:val="left" w:pos="990"/>
              </w:tabs>
              <w:spacing w:before="60" w:after="60" w:line="276" w:lineRule="auto"/>
              <w:ind w:left="990" w:hanging="540"/>
              <w:contextualSpacing/>
              <w:jc w:val="both"/>
              <w:rPr>
                <w:rFonts w:ascii="Verdana" w:hAnsi="Verdana"/>
                <w:color w:val="auto"/>
                <w:sz w:val="20"/>
                <w:szCs w:val="20"/>
              </w:rPr>
            </w:pPr>
            <w:r w:rsidRPr="00740D87">
              <w:rPr>
                <w:rFonts w:ascii="Verdana" w:hAnsi="Verdana"/>
                <w:color w:val="auto"/>
                <w:sz w:val="20"/>
                <w:szCs w:val="20"/>
              </w:rPr>
              <w:t xml:space="preserve">Module summary </w:t>
            </w:r>
          </w:p>
          <w:p w:rsidR="00F0523B" w:rsidRPr="00740D87" w:rsidRDefault="00F0523B" w:rsidP="0042213D">
            <w:pPr>
              <w:pStyle w:val="Default"/>
              <w:numPr>
                <w:ilvl w:val="0"/>
                <w:numId w:val="10"/>
              </w:numPr>
              <w:tabs>
                <w:tab w:val="left" w:pos="990"/>
              </w:tabs>
              <w:spacing w:before="60" w:after="60" w:line="276" w:lineRule="auto"/>
              <w:ind w:left="990" w:hanging="540"/>
              <w:contextualSpacing/>
              <w:jc w:val="both"/>
              <w:rPr>
                <w:rFonts w:ascii="Verdana" w:hAnsi="Verdana"/>
                <w:color w:val="auto"/>
                <w:sz w:val="20"/>
                <w:szCs w:val="20"/>
              </w:rPr>
            </w:pPr>
            <w:r w:rsidRPr="00740D87">
              <w:rPr>
                <w:rFonts w:ascii="Verdana" w:hAnsi="Verdana"/>
                <w:color w:val="auto"/>
                <w:sz w:val="20"/>
                <w:szCs w:val="20"/>
              </w:rPr>
              <w:t xml:space="preserve">Self-Assessment Questions and Answers </w:t>
            </w:r>
          </w:p>
        </w:tc>
      </w:tr>
      <w:tr w:rsidR="00B368C7" w:rsidRPr="00740D87" w:rsidTr="00F818E8">
        <w:tc>
          <w:tcPr>
            <w:tcW w:w="1175" w:type="dxa"/>
            <w:tcBorders>
              <w:bottom w:val="single" w:sz="12" w:space="0" w:color="D0CECE"/>
            </w:tcBorders>
            <w:shd w:val="clear" w:color="auto" w:fill="D9D9D9"/>
          </w:tcPr>
          <w:p w:rsidR="00F0523B" w:rsidRPr="00740D87" w:rsidRDefault="00F0523B" w:rsidP="00B368C7">
            <w:pPr>
              <w:pStyle w:val="Default"/>
              <w:spacing w:before="240" w:after="60" w:line="276" w:lineRule="auto"/>
              <w:jc w:val="both"/>
              <w:rPr>
                <w:rFonts w:ascii="Verdana" w:hAnsi="Verdana"/>
                <w:b/>
                <w:bCs/>
                <w:color w:val="auto"/>
                <w:sz w:val="20"/>
                <w:szCs w:val="20"/>
              </w:rPr>
            </w:pPr>
            <w:r w:rsidRPr="00740D87">
              <w:rPr>
                <w:rFonts w:ascii="Verdana" w:hAnsi="Verdana"/>
                <w:b/>
                <w:bCs/>
                <w:color w:val="auto"/>
                <w:sz w:val="20"/>
                <w:szCs w:val="20"/>
              </w:rPr>
              <w:lastRenderedPageBreak/>
              <w:t>Stage 2:</w:t>
            </w:r>
          </w:p>
        </w:tc>
        <w:tc>
          <w:tcPr>
            <w:tcW w:w="7854" w:type="dxa"/>
            <w:tcBorders>
              <w:bottom w:val="single" w:sz="12" w:space="0" w:color="D0CECE"/>
            </w:tcBorders>
            <w:shd w:val="clear" w:color="auto" w:fill="D9D9D9"/>
          </w:tcPr>
          <w:p w:rsidR="00F0523B" w:rsidRPr="00740D87" w:rsidRDefault="00F0523B" w:rsidP="00B368C7">
            <w:pPr>
              <w:pStyle w:val="Default"/>
              <w:spacing w:before="240" w:after="60" w:line="276" w:lineRule="auto"/>
              <w:jc w:val="both"/>
              <w:rPr>
                <w:rFonts w:ascii="Verdana" w:hAnsi="Verdana"/>
                <w:b/>
                <w:color w:val="auto"/>
                <w:sz w:val="20"/>
                <w:szCs w:val="20"/>
              </w:rPr>
            </w:pPr>
            <w:r w:rsidRPr="00740D87">
              <w:rPr>
                <w:rFonts w:ascii="Verdana" w:hAnsi="Verdana"/>
                <w:b/>
                <w:color w:val="auto"/>
                <w:sz w:val="20"/>
                <w:szCs w:val="20"/>
              </w:rPr>
              <w:t>Courseware Vetting, Evaluation and Approval</w:t>
            </w:r>
          </w:p>
        </w:tc>
      </w:tr>
      <w:tr w:rsidR="00B368C7" w:rsidRPr="00740D87" w:rsidTr="00F818E8">
        <w:tc>
          <w:tcPr>
            <w:tcW w:w="1175" w:type="dxa"/>
            <w:tcBorders>
              <w:top w:val="single" w:sz="12" w:space="0" w:color="D0CECE"/>
            </w:tcBorders>
            <w:shd w:val="clear" w:color="auto" w:fill="auto"/>
          </w:tcPr>
          <w:p w:rsidR="00F0523B" w:rsidRPr="00740D87" w:rsidRDefault="00F0523B" w:rsidP="00B368C7">
            <w:pPr>
              <w:pStyle w:val="Default"/>
              <w:spacing w:before="60" w:after="60" w:line="276" w:lineRule="auto"/>
              <w:jc w:val="both"/>
              <w:rPr>
                <w:rFonts w:ascii="Verdana" w:hAnsi="Verdana"/>
                <w:b/>
                <w:bCs/>
                <w:color w:val="auto"/>
                <w:sz w:val="20"/>
                <w:szCs w:val="20"/>
              </w:rPr>
            </w:pPr>
          </w:p>
        </w:tc>
        <w:tc>
          <w:tcPr>
            <w:tcW w:w="7854" w:type="dxa"/>
            <w:tcBorders>
              <w:top w:val="single" w:sz="12" w:space="0" w:color="D0CECE"/>
            </w:tcBorders>
            <w:shd w:val="clear" w:color="auto" w:fill="auto"/>
          </w:tcPr>
          <w:p w:rsidR="00F0523B" w:rsidRPr="00740D87" w:rsidRDefault="00F0523B" w:rsidP="00B368C7">
            <w:pPr>
              <w:pStyle w:val="Default"/>
              <w:spacing w:before="60" w:after="60" w:line="276" w:lineRule="auto"/>
              <w:contextualSpacing/>
              <w:rPr>
                <w:rFonts w:ascii="Verdana" w:hAnsi="Verdana"/>
                <w:color w:val="auto"/>
                <w:sz w:val="20"/>
                <w:szCs w:val="20"/>
              </w:rPr>
            </w:pPr>
            <w:r w:rsidRPr="00740D87">
              <w:rPr>
                <w:rFonts w:ascii="Verdana" w:hAnsi="Verdana"/>
                <w:color w:val="auto"/>
                <w:sz w:val="20"/>
                <w:szCs w:val="20"/>
              </w:rPr>
              <w:t xml:space="preserve">The developed courseware will be submitted to the departmental or program committee with the residing Head of the Department as the program Chair. The Courseware Vetting, Evaluation and approval stage are to ensure that: </w:t>
            </w:r>
          </w:p>
          <w:p w:rsidR="00F0523B" w:rsidRPr="00740D87" w:rsidRDefault="00F0523B" w:rsidP="00026D7B">
            <w:pPr>
              <w:pStyle w:val="Default"/>
              <w:numPr>
                <w:ilvl w:val="0"/>
                <w:numId w:val="11"/>
              </w:numPr>
              <w:spacing w:before="60" w:after="60" w:line="276" w:lineRule="auto"/>
              <w:ind w:left="630"/>
              <w:contextualSpacing/>
              <w:jc w:val="both"/>
              <w:rPr>
                <w:rFonts w:ascii="Verdana" w:hAnsi="Verdana"/>
                <w:color w:val="auto"/>
                <w:sz w:val="20"/>
                <w:szCs w:val="20"/>
              </w:rPr>
            </w:pPr>
            <w:r w:rsidRPr="00740D87">
              <w:rPr>
                <w:rFonts w:ascii="Verdana" w:hAnsi="Verdana"/>
                <w:color w:val="auto"/>
                <w:sz w:val="20"/>
                <w:szCs w:val="20"/>
              </w:rPr>
              <w:t xml:space="preserve">The developed courseware materials have been produced with synopsis contained in NUC BMAS. </w:t>
            </w:r>
          </w:p>
          <w:p w:rsidR="00F0523B" w:rsidRPr="00740D87" w:rsidRDefault="00F0523B" w:rsidP="00026D7B">
            <w:pPr>
              <w:pStyle w:val="Default"/>
              <w:numPr>
                <w:ilvl w:val="0"/>
                <w:numId w:val="11"/>
              </w:numPr>
              <w:spacing w:before="60" w:after="60" w:line="276" w:lineRule="auto"/>
              <w:ind w:left="630"/>
              <w:contextualSpacing/>
              <w:jc w:val="both"/>
              <w:rPr>
                <w:rFonts w:ascii="Verdana" w:hAnsi="Verdana"/>
                <w:color w:val="auto"/>
                <w:sz w:val="20"/>
                <w:szCs w:val="20"/>
              </w:rPr>
            </w:pPr>
            <w:r w:rsidRPr="00740D87">
              <w:rPr>
                <w:rFonts w:ascii="Verdana" w:hAnsi="Verdana"/>
                <w:color w:val="auto"/>
                <w:sz w:val="20"/>
                <w:szCs w:val="20"/>
              </w:rPr>
              <w:t xml:space="preserve">The developed courseware has been blind peer reviewed by two (2) reviewers who re not less than the rank of academic senior lecturers </w:t>
            </w:r>
          </w:p>
          <w:p w:rsidR="00F0523B" w:rsidRPr="00740D87" w:rsidRDefault="00F0523B" w:rsidP="00026D7B">
            <w:pPr>
              <w:pStyle w:val="Default"/>
              <w:numPr>
                <w:ilvl w:val="0"/>
                <w:numId w:val="11"/>
              </w:numPr>
              <w:spacing w:before="60" w:after="60" w:line="276" w:lineRule="auto"/>
              <w:ind w:left="630"/>
              <w:contextualSpacing/>
              <w:jc w:val="both"/>
              <w:rPr>
                <w:rFonts w:ascii="Verdana" w:hAnsi="Verdana"/>
                <w:color w:val="auto"/>
                <w:sz w:val="20"/>
                <w:szCs w:val="20"/>
              </w:rPr>
            </w:pPr>
            <w:r w:rsidRPr="00740D87">
              <w:rPr>
                <w:rFonts w:ascii="Verdana" w:hAnsi="Verdana"/>
                <w:color w:val="auto"/>
                <w:sz w:val="20"/>
                <w:szCs w:val="20"/>
              </w:rPr>
              <w:t xml:space="preserve">The technical content of the courseware meets international standard </w:t>
            </w:r>
          </w:p>
          <w:p w:rsidR="00F0523B" w:rsidRPr="00740D87" w:rsidRDefault="00F0523B" w:rsidP="00026D7B">
            <w:pPr>
              <w:pStyle w:val="Default"/>
              <w:numPr>
                <w:ilvl w:val="0"/>
                <w:numId w:val="11"/>
              </w:numPr>
              <w:spacing w:before="60" w:after="60" w:line="276" w:lineRule="auto"/>
              <w:ind w:left="630"/>
              <w:contextualSpacing/>
              <w:jc w:val="both"/>
              <w:rPr>
                <w:rFonts w:ascii="Verdana" w:hAnsi="Verdana"/>
                <w:color w:val="auto"/>
                <w:sz w:val="20"/>
                <w:szCs w:val="20"/>
              </w:rPr>
            </w:pPr>
            <w:r w:rsidRPr="00740D87">
              <w:rPr>
                <w:rFonts w:ascii="Verdana" w:hAnsi="Verdana"/>
                <w:color w:val="auto"/>
                <w:sz w:val="20"/>
                <w:szCs w:val="20"/>
              </w:rPr>
              <w:t xml:space="preserve">The developed courseware materials do not exceed the University maximum allowable standard for plagiarism. </w:t>
            </w:r>
          </w:p>
          <w:p w:rsidR="00F0523B" w:rsidRPr="00740D87" w:rsidRDefault="00F0523B" w:rsidP="00026D7B">
            <w:pPr>
              <w:pStyle w:val="Default"/>
              <w:numPr>
                <w:ilvl w:val="0"/>
                <w:numId w:val="11"/>
              </w:numPr>
              <w:spacing w:before="60" w:after="60" w:line="276" w:lineRule="auto"/>
              <w:ind w:left="630"/>
              <w:contextualSpacing/>
              <w:jc w:val="both"/>
              <w:rPr>
                <w:rFonts w:ascii="Verdana" w:hAnsi="Verdana"/>
                <w:color w:val="auto"/>
                <w:sz w:val="20"/>
                <w:szCs w:val="20"/>
              </w:rPr>
            </w:pPr>
            <w:r w:rsidRPr="00740D87">
              <w:rPr>
                <w:rFonts w:ascii="Verdana" w:hAnsi="Verdana"/>
                <w:color w:val="auto"/>
                <w:sz w:val="20"/>
                <w:szCs w:val="20"/>
              </w:rPr>
              <w:t xml:space="preserve">All sources cited in the courseware have been properly acknowledged </w:t>
            </w:r>
          </w:p>
          <w:p w:rsidR="00F0523B" w:rsidRPr="00740D87" w:rsidRDefault="00F0523B" w:rsidP="00026D7B">
            <w:pPr>
              <w:pStyle w:val="Default"/>
              <w:numPr>
                <w:ilvl w:val="0"/>
                <w:numId w:val="11"/>
              </w:numPr>
              <w:spacing w:before="60" w:after="60" w:line="276" w:lineRule="auto"/>
              <w:ind w:left="630"/>
              <w:contextualSpacing/>
              <w:jc w:val="both"/>
              <w:rPr>
                <w:rFonts w:ascii="Verdana" w:hAnsi="Verdana"/>
                <w:color w:val="auto"/>
                <w:sz w:val="20"/>
                <w:szCs w:val="20"/>
              </w:rPr>
            </w:pPr>
            <w:r w:rsidRPr="00740D87">
              <w:rPr>
                <w:rFonts w:ascii="Verdana" w:hAnsi="Verdana"/>
                <w:color w:val="auto"/>
                <w:sz w:val="20"/>
                <w:szCs w:val="20"/>
              </w:rPr>
              <w:t xml:space="preserve">The evaluation committee provides feedback to the developers for observed anomaly </w:t>
            </w:r>
          </w:p>
          <w:p w:rsidR="00C75458" w:rsidRDefault="00F0523B" w:rsidP="00026D7B">
            <w:pPr>
              <w:pStyle w:val="Default"/>
              <w:numPr>
                <w:ilvl w:val="0"/>
                <w:numId w:val="11"/>
              </w:numPr>
              <w:spacing w:before="60" w:after="60" w:line="276" w:lineRule="auto"/>
              <w:ind w:left="630"/>
              <w:contextualSpacing/>
              <w:jc w:val="both"/>
              <w:rPr>
                <w:rFonts w:ascii="Verdana" w:hAnsi="Verdana"/>
                <w:color w:val="auto"/>
                <w:sz w:val="20"/>
                <w:szCs w:val="20"/>
              </w:rPr>
            </w:pPr>
            <w:r w:rsidRPr="00740D87">
              <w:rPr>
                <w:rFonts w:ascii="Verdana" w:hAnsi="Verdana"/>
                <w:color w:val="auto"/>
                <w:sz w:val="20"/>
                <w:szCs w:val="20"/>
              </w:rPr>
              <w:t>The head of department approved the developed courseware upon corrections and to the satisfaction of the evaluation committee.</w:t>
            </w:r>
          </w:p>
          <w:p w:rsidR="00C75458" w:rsidRDefault="00C75458" w:rsidP="00C75458">
            <w:pPr>
              <w:pStyle w:val="Default"/>
              <w:spacing w:before="60" w:after="60" w:line="276" w:lineRule="auto"/>
              <w:contextualSpacing/>
              <w:jc w:val="both"/>
              <w:rPr>
                <w:rFonts w:ascii="Verdana" w:hAnsi="Verdana"/>
                <w:color w:val="auto"/>
                <w:sz w:val="20"/>
                <w:szCs w:val="20"/>
              </w:rPr>
            </w:pPr>
          </w:p>
          <w:p w:rsidR="00F0523B" w:rsidRPr="00740D87" w:rsidRDefault="00F0523B" w:rsidP="00C75458">
            <w:pPr>
              <w:pStyle w:val="Default"/>
              <w:spacing w:before="60" w:after="60" w:line="276" w:lineRule="auto"/>
              <w:contextualSpacing/>
              <w:jc w:val="both"/>
              <w:rPr>
                <w:rFonts w:ascii="Verdana" w:hAnsi="Verdana"/>
                <w:color w:val="auto"/>
                <w:sz w:val="20"/>
                <w:szCs w:val="20"/>
              </w:rPr>
            </w:pPr>
            <w:r w:rsidRPr="00740D87">
              <w:rPr>
                <w:rFonts w:ascii="Verdana" w:hAnsi="Verdana"/>
                <w:color w:val="auto"/>
                <w:sz w:val="20"/>
                <w:szCs w:val="20"/>
              </w:rPr>
              <w:t xml:space="preserve"> </w:t>
            </w:r>
          </w:p>
        </w:tc>
      </w:tr>
      <w:tr w:rsidR="00B368C7" w:rsidRPr="00740D87" w:rsidTr="00F818E8">
        <w:tc>
          <w:tcPr>
            <w:tcW w:w="1175" w:type="dxa"/>
            <w:tcBorders>
              <w:bottom w:val="single" w:sz="12" w:space="0" w:color="D0CECE"/>
            </w:tcBorders>
            <w:shd w:val="clear" w:color="auto" w:fill="D9D9D9"/>
          </w:tcPr>
          <w:p w:rsidR="00F0523B" w:rsidRPr="00740D87" w:rsidRDefault="00F0523B" w:rsidP="00B368C7">
            <w:pPr>
              <w:pStyle w:val="Default"/>
              <w:spacing w:before="240" w:after="60" w:line="276" w:lineRule="auto"/>
              <w:jc w:val="both"/>
              <w:rPr>
                <w:rFonts w:ascii="Verdana" w:hAnsi="Verdana"/>
                <w:b/>
                <w:bCs/>
                <w:color w:val="auto"/>
                <w:sz w:val="20"/>
                <w:szCs w:val="20"/>
              </w:rPr>
            </w:pPr>
            <w:r w:rsidRPr="00740D87">
              <w:rPr>
                <w:rFonts w:ascii="Verdana" w:hAnsi="Verdana"/>
                <w:b/>
                <w:bCs/>
                <w:color w:val="auto"/>
                <w:sz w:val="20"/>
                <w:szCs w:val="20"/>
              </w:rPr>
              <w:lastRenderedPageBreak/>
              <w:t>Stage 3</w:t>
            </w:r>
          </w:p>
        </w:tc>
        <w:tc>
          <w:tcPr>
            <w:tcW w:w="7854" w:type="dxa"/>
            <w:tcBorders>
              <w:bottom w:val="single" w:sz="12" w:space="0" w:color="D0CECE"/>
            </w:tcBorders>
            <w:shd w:val="clear" w:color="auto" w:fill="D9D9D9"/>
          </w:tcPr>
          <w:p w:rsidR="00F0523B" w:rsidRPr="00740D87" w:rsidRDefault="00F0523B" w:rsidP="00B368C7">
            <w:pPr>
              <w:pStyle w:val="Default"/>
              <w:spacing w:before="240" w:after="60" w:line="276" w:lineRule="auto"/>
              <w:rPr>
                <w:rFonts w:ascii="Verdana" w:hAnsi="Verdana"/>
                <w:b/>
                <w:color w:val="auto"/>
                <w:sz w:val="20"/>
                <w:szCs w:val="20"/>
              </w:rPr>
            </w:pPr>
            <w:r w:rsidRPr="00740D87">
              <w:rPr>
                <w:rFonts w:ascii="Verdana" w:hAnsi="Verdana"/>
                <w:b/>
                <w:color w:val="auto"/>
                <w:sz w:val="20"/>
                <w:szCs w:val="20"/>
              </w:rPr>
              <w:t>Instructional System Design</w:t>
            </w:r>
          </w:p>
        </w:tc>
      </w:tr>
      <w:tr w:rsidR="00B368C7" w:rsidRPr="00740D87" w:rsidTr="00F818E8">
        <w:tc>
          <w:tcPr>
            <w:tcW w:w="1175" w:type="dxa"/>
            <w:tcBorders>
              <w:top w:val="single" w:sz="12" w:space="0" w:color="D0CECE"/>
            </w:tcBorders>
            <w:shd w:val="clear" w:color="auto" w:fill="auto"/>
          </w:tcPr>
          <w:p w:rsidR="00F0523B" w:rsidRPr="00740D87" w:rsidRDefault="00F0523B" w:rsidP="00B368C7">
            <w:pPr>
              <w:pStyle w:val="Default"/>
              <w:spacing w:before="60" w:after="60" w:line="276" w:lineRule="auto"/>
              <w:jc w:val="both"/>
              <w:rPr>
                <w:rFonts w:ascii="Verdana" w:hAnsi="Verdana"/>
                <w:b/>
                <w:bCs/>
                <w:color w:val="auto"/>
                <w:sz w:val="20"/>
                <w:szCs w:val="20"/>
              </w:rPr>
            </w:pPr>
          </w:p>
        </w:tc>
        <w:tc>
          <w:tcPr>
            <w:tcW w:w="7854" w:type="dxa"/>
            <w:tcBorders>
              <w:top w:val="single" w:sz="12" w:space="0" w:color="D0CECE"/>
            </w:tcBorders>
            <w:shd w:val="clear" w:color="auto" w:fill="auto"/>
          </w:tcPr>
          <w:p w:rsidR="00F0523B" w:rsidRPr="00740D87" w:rsidRDefault="00F0523B" w:rsidP="00B368C7">
            <w:pPr>
              <w:pStyle w:val="Default"/>
              <w:spacing w:before="60" w:after="60" w:line="276" w:lineRule="auto"/>
              <w:jc w:val="both"/>
              <w:rPr>
                <w:rFonts w:ascii="Verdana" w:hAnsi="Verdana"/>
                <w:color w:val="auto"/>
                <w:sz w:val="20"/>
                <w:szCs w:val="20"/>
              </w:rPr>
            </w:pPr>
            <w:r w:rsidRPr="00740D87">
              <w:rPr>
                <w:rFonts w:ascii="Verdana" w:hAnsi="Verdana"/>
                <w:color w:val="auto"/>
                <w:sz w:val="20"/>
                <w:szCs w:val="20"/>
              </w:rPr>
              <w:t xml:space="preserve">The approved courseware will then be forwarded to the Instructional System Design Unit. This unit will ensure that: </w:t>
            </w:r>
          </w:p>
          <w:p w:rsidR="00F0523B" w:rsidRPr="00740D87" w:rsidRDefault="00F0523B" w:rsidP="0042213D">
            <w:pPr>
              <w:pStyle w:val="Default"/>
              <w:widowControl w:val="0"/>
              <w:numPr>
                <w:ilvl w:val="0"/>
                <w:numId w:val="12"/>
              </w:numPr>
              <w:spacing w:before="60" w:after="60" w:line="276" w:lineRule="auto"/>
              <w:ind w:left="634"/>
              <w:contextualSpacing/>
              <w:jc w:val="both"/>
              <w:rPr>
                <w:rFonts w:ascii="Verdana" w:hAnsi="Verdana"/>
                <w:sz w:val="20"/>
                <w:szCs w:val="20"/>
              </w:rPr>
            </w:pPr>
            <w:r w:rsidRPr="00740D87">
              <w:rPr>
                <w:rFonts w:ascii="Verdana" w:hAnsi="Verdana"/>
                <w:sz w:val="20"/>
                <w:szCs w:val="20"/>
              </w:rPr>
              <w:t xml:space="preserve">instructional strategies and approaches in the developed course materials are appropriate for the content area </w:t>
            </w:r>
          </w:p>
          <w:p w:rsidR="00F0523B" w:rsidRPr="00740D87" w:rsidRDefault="00F0523B" w:rsidP="0042213D">
            <w:pPr>
              <w:pStyle w:val="Default"/>
              <w:numPr>
                <w:ilvl w:val="0"/>
                <w:numId w:val="12"/>
              </w:numPr>
              <w:spacing w:before="60" w:after="60" w:line="276" w:lineRule="auto"/>
              <w:ind w:left="634"/>
              <w:contextualSpacing/>
              <w:jc w:val="both"/>
              <w:rPr>
                <w:rFonts w:ascii="Verdana" w:hAnsi="Verdana"/>
                <w:color w:val="auto"/>
                <w:sz w:val="20"/>
                <w:szCs w:val="20"/>
              </w:rPr>
            </w:pPr>
            <w:r w:rsidRPr="00740D87">
              <w:rPr>
                <w:rFonts w:ascii="Verdana" w:hAnsi="Verdana"/>
                <w:color w:val="auto"/>
                <w:sz w:val="20"/>
                <w:szCs w:val="20"/>
              </w:rPr>
              <w:t xml:space="preserve">the evaluation and instructional effectiveness of the courseware are appropriate. </w:t>
            </w:r>
          </w:p>
          <w:p w:rsidR="00F0523B" w:rsidRPr="00740D87" w:rsidRDefault="00F0523B" w:rsidP="0042213D">
            <w:pPr>
              <w:pStyle w:val="Default"/>
              <w:numPr>
                <w:ilvl w:val="0"/>
                <w:numId w:val="12"/>
              </w:numPr>
              <w:spacing w:before="60" w:after="60" w:line="276" w:lineRule="auto"/>
              <w:ind w:left="634"/>
              <w:contextualSpacing/>
              <w:jc w:val="both"/>
              <w:rPr>
                <w:rFonts w:ascii="Verdana" w:hAnsi="Verdana"/>
                <w:color w:val="auto"/>
                <w:sz w:val="20"/>
                <w:szCs w:val="20"/>
              </w:rPr>
            </w:pPr>
            <w:r w:rsidRPr="00740D87">
              <w:rPr>
                <w:rFonts w:ascii="Verdana" w:hAnsi="Verdana"/>
                <w:color w:val="auto"/>
                <w:sz w:val="20"/>
                <w:szCs w:val="20"/>
              </w:rPr>
              <w:t xml:space="preserve">the User friendliness adopted in the approved courseware is suitable </w:t>
            </w:r>
          </w:p>
          <w:p w:rsidR="00F0523B" w:rsidRPr="00740D87" w:rsidRDefault="00F0523B" w:rsidP="0042213D">
            <w:pPr>
              <w:widowControl w:val="0"/>
              <w:numPr>
                <w:ilvl w:val="0"/>
                <w:numId w:val="12"/>
              </w:numPr>
              <w:autoSpaceDE w:val="0"/>
              <w:autoSpaceDN w:val="0"/>
              <w:adjustRightInd w:val="0"/>
              <w:spacing w:before="60" w:after="60"/>
              <w:ind w:left="634"/>
              <w:contextualSpacing/>
              <w:rPr>
                <w:rFonts w:cs="Arial"/>
                <w:szCs w:val="20"/>
              </w:rPr>
            </w:pPr>
            <w:r w:rsidRPr="00740D87">
              <w:rPr>
                <w:rFonts w:cs="Arial"/>
                <w:szCs w:val="20"/>
              </w:rPr>
              <w:t xml:space="preserve">appropriate educational technologies have been incorporated </w:t>
            </w:r>
          </w:p>
          <w:p w:rsidR="00F0523B" w:rsidRPr="00740D87" w:rsidRDefault="00F0523B" w:rsidP="0042213D">
            <w:pPr>
              <w:pStyle w:val="Default"/>
              <w:numPr>
                <w:ilvl w:val="0"/>
                <w:numId w:val="12"/>
              </w:numPr>
              <w:spacing w:before="60" w:after="60" w:line="276" w:lineRule="auto"/>
              <w:ind w:left="634"/>
              <w:contextualSpacing/>
              <w:jc w:val="both"/>
              <w:rPr>
                <w:rFonts w:ascii="Verdana" w:hAnsi="Verdana"/>
                <w:color w:val="auto"/>
                <w:sz w:val="20"/>
                <w:szCs w:val="20"/>
              </w:rPr>
            </w:pPr>
            <w:r w:rsidRPr="00740D87">
              <w:rPr>
                <w:rFonts w:ascii="Verdana" w:hAnsi="Verdana"/>
                <w:color w:val="auto"/>
                <w:sz w:val="20"/>
                <w:szCs w:val="20"/>
              </w:rPr>
              <w:t xml:space="preserve">Feedback mechanism are provided to the courseware development team for improvement should there arise any observed anomaly in the approved courseware. </w:t>
            </w:r>
          </w:p>
        </w:tc>
      </w:tr>
      <w:tr w:rsidR="00B368C7" w:rsidRPr="00740D87" w:rsidTr="00F818E8">
        <w:tc>
          <w:tcPr>
            <w:tcW w:w="1175" w:type="dxa"/>
            <w:tcBorders>
              <w:bottom w:val="single" w:sz="12" w:space="0" w:color="D0CECE"/>
            </w:tcBorders>
            <w:shd w:val="clear" w:color="auto" w:fill="D9D9D9"/>
          </w:tcPr>
          <w:p w:rsidR="00F0523B" w:rsidRPr="00740D87" w:rsidRDefault="00F0523B" w:rsidP="00B368C7">
            <w:pPr>
              <w:pStyle w:val="Default"/>
              <w:spacing w:before="240" w:after="60" w:line="276" w:lineRule="auto"/>
              <w:jc w:val="both"/>
              <w:rPr>
                <w:rFonts w:ascii="Verdana" w:hAnsi="Verdana"/>
                <w:b/>
                <w:bCs/>
                <w:color w:val="auto"/>
                <w:sz w:val="20"/>
                <w:szCs w:val="20"/>
              </w:rPr>
            </w:pPr>
            <w:r w:rsidRPr="00740D87">
              <w:rPr>
                <w:rFonts w:ascii="Verdana" w:hAnsi="Verdana"/>
                <w:b/>
                <w:bCs/>
                <w:color w:val="auto"/>
                <w:sz w:val="20"/>
                <w:szCs w:val="20"/>
              </w:rPr>
              <w:t>Stage 4:</w:t>
            </w:r>
          </w:p>
        </w:tc>
        <w:tc>
          <w:tcPr>
            <w:tcW w:w="7854" w:type="dxa"/>
            <w:tcBorders>
              <w:bottom w:val="single" w:sz="12" w:space="0" w:color="D0CECE"/>
            </w:tcBorders>
            <w:shd w:val="clear" w:color="auto" w:fill="D9D9D9"/>
          </w:tcPr>
          <w:p w:rsidR="00F0523B" w:rsidRPr="00740D87" w:rsidRDefault="00F0523B" w:rsidP="00B368C7">
            <w:pPr>
              <w:pStyle w:val="Default"/>
              <w:spacing w:before="240" w:after="60" w:line="276" w:lineRule="auto"/>
              <w:jc w:val="both"/>
              <w:rPr>
                <w:rFonts w:ascii="Verdana" w:hAnsi="Verdana"/>
                <w:b/>
                <w:color w:val="auto"/>
                <w:sz w:val="20"/>
                <w:szCs w:val="20"/>
              </w:rPr>
            </w:pPr>
            <w:r w:rsidRPr="00740D87">
              <w:rPr>
                <w:rFonts w:ascii="Verdana" w:hAnsi="Verdana"/>
                <w:b/>
                <w:color w:val="auto"/>
                <w:sz w:val="20"/>
                <w:szCs w:val="20"/>
              </w:rPr>
              <w:t>Language Editing</w:t>
            </w:r>
          </w:p>
        </w:tc>
      </w:tr>
      <w:tr w:rsidR="00B368C7" w:rsidRPr="00740D87" w:rsidTr="00F818E8">
        <w:tc>
          <w:tcPr>
            <w:tcW w:w="1175" w:type="dxa"/>
            <w:tcBorders>
              <w:top w:val="single" w:sz="12" w:space="0" w:color="D0CECE"/>
            </w:tcBorders>
            <w:shd w:val="clear" w:color="auto" w:fill="auto"/>
          </w:tcPr>
          <w:p w:rsidR="00F0523B" w:rsidRPr="00740D87" w:rsidRDefault="00F0523B" w:rsidP="00B368C7">
            <w:pPr>
              <w:pStyle w:val="Default"/>
              <w:spacing w:before="60" w:after="60" w:line="276" w:lineRule="auto"/>
              <w:jc w:val="both"/>
              <w:rPr>
                <w:rFonts w:ascii="Verdana" w:hAnsi="Verdana"/>
                <w:b/>
                <w:bCs/>
                <w:color w:val="auto"/>
                <w:sz w:val="20"/>
                <w:szCs w:val="20"/>
              </w:rPr>
            </w:pPr>
          </w:p>
        </w:tc>
        <w:tc>
          <w:tcPr>
            <w:tcW w:w="7854" w:type="dxa"/>
            <w:tcBorders>
              <w:top w:val="single" w:sz="12" w:space="0" w:color="D0CECE"/>
            </w:tcBorders>
            <w:shd w:val="clear" w:color="auto" w:fill="auto"/>
          </w:tcPr>
          <w:p w:rsidR="00F0523B" w:rsidRPr="00740D87" w:rsidRDefault="00F0523B" w:rsidP="00B368C7">
            <w:pPr>
              <w:pStyle w:val="Default"/>
              <w:spacing w:before="60" w:after="60" w:line="276" w:lineRule="auto"/>
              <w:jc w:val="both"/>
              <w:rPr>
                <w:rFonts w:ascii="Verdana" w:hAnsi="Verdana"/>
                <w:color w:val="auto"/>
                <w:sz w:val="20"/>
                <w:szCs w:val="20"/>
              </w:rPr>
            </w:pPr>
            <w:r w:rsidRPr="00740D87">
              <w:rPr>
                <w:rFonts w:ascii="Verdana" w:hAnsi="Verdana"/>
                <w:color w:val="auto"/>
                <w:sz w:val="20"/>
                <w:szCs w:val="20"/>
              </w:rPr>
              <w:t>The Language editing stage mainly provide editorial services to the courseware development team. All observed editorial errors are highlighted and feedback provided to the courseware development team. The courseware development team are to reviewed the observed anomalies and ensure that the intended meanings are not loss due to editorial services. Approved edited materials are forwarded for production purpose.</w:t>
            </w:r>
          </w:p>
        </w:tc>
      </w:tr>
      <w:tr w:rsidR="00B368C7" w:rsidRPr="00740D87" w:rsidTr="00F818E8">
        <w:tc>
          <w:tcPr>
            <w:tcW w:w="1175" w:type="dxa"/>
            <w:tcBorders>
              <w:bottom w:val="single" w:sz="12" w:space="0" w:color="D0CECE"/>
            </w:tcBorders>
            <w:shd w:val="clear" w:color="auto" w:fill="D9D9D9"/>
          </w:tcPr>
          <w:p w:rsidR="00F0523B" w:rsidRPr="00740D87" w:rsidRDefault="00F0523B" w:rsidP="00B368C7">
            <w:pPr>
              <w:pStyle w:val="Default"/>
              <w:spacing w:before="240" w:after="60" w:line="276" w:lineRule="auto"/>
              <w:jc w:val="both"/>
              <w:rPr>
                <w:rFonts w:ascii="Verdana" w:hAnsi="Verdana"/>
                <w:b/>
                <w:bCs/>
                <w:color w:val="auto"/>
                <w:sz w:val="20"/>
                <w:szCs w:val="20"/>
              </w:rPr>
            </w:pPr>
            <w:r w:rsidRPr="00740D87">
              <w:rPr>
                <w:rFonts w:ascii="Verdana" w:hAnsi="Verdana"/>
                <w:b/>
                <w:bCs/>
                <w:color w:val="auto"/>
                <w:sz w:val="20"/>
                <w:szCs w:val="20"/>
              </w:rPr>
              <w:t>Stage 5:</w:t>
            </w:r>
          </w:p>
        </w:tc>
        <w:tc>
          <w:tcPr>
            <w:tcW w:w="7854" w:type="dxa"/>
            <w:tcBorders>
              <w:bottom w:val="single" w:sz="12" w:space="0" w:color="D0CECE"/>
            </w:tcBorders>
            <w:shd w:val="clear" w:color="auto" w:fill="D9D9D9"/>
          </w:tcPr>
          <w:p w:rsidR="00F0523B" w:rsidRPr="00740D87" w:rsidRDefault="00F0523B" w:rsidP="00B368C7">
            <w:pPr>
              <w:pStyle w:val="Default"/>
              <w:spacing w:before="240" w:after="60" w:line="276" w:lineRule="auto"/>
              <w:jc w:val="both"/>
              <w:rPr>
                <w:rFonts w:ascii="Verdana" w:hAnsi="Verdana"/>
                <w:b/>
                <w:color w:val="auto"/>
                <w:sz w:val="20"/>
                <w:szCs w:val="20"/>
              </w:rPr>
            </w:pPr>
            <w:r w:rsidRPr="00740D87">
              <w:rPr>
                <w:rFonts w:ascii="Verdana" w:hAnsi="Verdana"/>
                <w:b/>
                <w:color w:val="auto"/>
                <w:sz w:val="20"/>
                <w:szCs w:val="20"/>
              </w:rPr>
              <w:t>Course Materials Production</w:t>
            </w:r>
          </w:p>
        </w:tc>
      </w:tr>
      <w:tr w:rsidR="00B368C7" w:rsidRPr="00740D87" w:rsidTr="00F818E8">
        <w:tc>
          <w:tcPr>
            <w:tcW w:w="1175" w:type="dxa"/>
            <w:tcBorders>
              <w:top w:val="single" w:sz="12" w:space="0" w:color="D0CECE"/>
            </w:tcBorders>
            <w:shd w:val="clear" w:color="auto" w:fill="auto"/>
          </w:tcPr>
          <w:p w:rsidR="00F0523B" w:rsidRPr="00740D87" w:rsidRDefault="00F0523B" w:rsidP="00B368C7">
            <w:pPr>
              <w:pStyle w:val="Default"/>
              <w:spacing w:before="60" w:after="60" w:line="276" w:lineRule="auto"/>
              <w:jc w:val="both"/>
              <w:rPr>
                <w:rFonts w:ascii="Verdana" w:hAnsi="Verdana"/>
                <w:b/>
                <w:bCs/>
                <w:color w:val="auto"/>
                <w:sz w:val="20"/>
                <w:szCs w:val="20"/>
              </w:rPr>
            </w:pPr>
          </w:p>
        </w:tc>
        <w:tc>
          <w:tcPr>
            <w:tcW w:w="7854" w:type="dxa"/>
            <w:tcBorders>
              <w:top w:val="single" w:sz="12" w:space="0" w:color="D0CECE"/>
            </w:tcBorders>
            <w:shd w:val="clear" w:color="auto" w:fill="auto"/>
          </w:tcPr>
          <w:p w:rsidR="00F0523B" w:rsidRPr="00740D87" w:rsidRDefault="00F0523B" w:rsidP="00B368C7">
            <w:pPr>
              <w:pStyle w:val="Default"/>
              <w:spacing w:before="60" w:after="60" w:line="276" w:lineRule="auto"/>
              <w:jc w:val="both"/>
              <w:rPr>
                <w:rFonts w:ascii="Verdana" w:hAnsi="Verdana"/>
                <w:color w:val="auto"/>
                <w:sz w:val="20"/>
                <w:szCs w:val="20"/>
              </w:rPr>
            </w:pPr>
            <w:r w:rsidRPr="00740D87">
              <w:rPr>
                <w:rFonts w:ascii="Verdana" w:hAnsi="Verdana"/>
                <w:color w:val="auto"/>
                <w:sz w:val="20"/>
                <w:szCs w:val="20"/>
              </w:rPr>
              <w:t>The edited courseware will be produced in quality mixed-media format which shall include but not limited to hard print, electronic format, on-line and off line format capable of being stored in various mediums such as flash drive, CD, DVD, etc. Policy guiding the production of high quality courseware either in-house or through outsourcing based on the capacity to deliver will be monitored by the quality assurance unit of ODL. Production in print and non-print formats, especially the highly interactive ICT compliant multimedia formats will be undertaken at this stage. Other activities that are of importance in the courseware development process is the courseware distribution at various designated distribution Centres. In addition to any reliable and fast means of distribution that may be in vogue, courier services may be used on request for students that may not find it easy to collect at designated Centres. Necessary evaluation will be provided at each stage of the courseware development process. Evaluation includes a feedback process for the purpose of making the course more effective. It involves collection of data from a variety of sources (e.g. students, programme reviewers, tutors, Library Services, and others as appropriate). Evaluation results will be reported to the Faculty Board of Studies and University Senate for necessary improvement. The shelf cycle of a course material shall be five years which corresponds with the period of mandatory review of curriculum. However, once every three years, updating of course materials shall be undertaken.</w:t>
            </w:r>
          </w:p>
        </w:tc>
      </w:tr>
    </w:tbl>
    <w:p w:rsidR="00CA0DD2" w:rsidRDefault="00CA0DD2" w:rsidP="00CA0DD2">
      <w:bookmarkStart w:id="17" w:name="_Toc472171601"/>
    </w:p>
    <w:p w:rsidR="000B29D2" w:rsidRPr="00740D87" w:rsidRDefault="00897849" w:rsidP="00CA0DD2">
      <w:pPr>
        <w:pStyle w:val="Heading2"/>
      </w:pPr>
      <w:r w:rsidRPr="00740D87">
        <w:lastRenderedPageBreak/>
        <w:t>3.3</w:t>
      </w:r>
      <w:r w:rsidRPr="00740D87">
        <w:tab/>
      </w:r>
      <w:r w:rsidR="000B29D2" w:rsidRPr="00740D87">
        <w:t>Roles of Course Materials Development Team</w:t>
      </w:r>
      <w:bookmarkEnd w:id="17"/>
    </w:p>
    <w:p w:rsidR="000B29D2" w:rsidRPr="00740D87" w:rsidRDefault="000B29D2" w:rsidP="00CA0DD2">
      <w:pPr>
        <w:pStyle w:val="Default"/>
        <w:spacing w:before="240" w:after="240" w:line="276" w:lineRule="auto"/>
        <w:rPr>
          <w:rFonts w:ascii="Verdana" w:hAnsi="Verdana"/>
          <w:bCs/>
          <w:color w:val="auto"/>
          <w:sz w:val="20"/>
          <w:szCs w:val="20"/>
        </w:rPr>
      </w:pPr>
      <w:r w:rsidRPr="00740D87">
        <w:rPr>
          <w:rFonts w:ascii="Verdana" w:hAnsi="Verdana"/>
          <w:bCs/>
          <w:color w:val="auto"/>
          <w:sz w:val="20"/>
          <w:szCs w:val="20"/>
        </w:rPr>
        <w:t xml:space="preserve">The roles and responsibilities of some of the course materials development members shall include: </w:t>
      </w:r>
    </w:p>
    <w:tbl>
      <w:tblPr>
        <w:tblW w:w="0" w:type="auto"/>
        <w:tblBorders>
          <w:top w:val="single" w:sz="12" w:space="0" w:color="D0CECE"/>
          <w:bottom w:val="single" w:sz="12" w:space="0" w:color="D0CECE"/>
        </w:tblBorders>
        <w:tblLook w:val="04A0" w:firstRow="1" w:lastRow="0" w:firstColumn="1" w:lastColumn="0" w:noHBand="0" w:noVBand="1"/>
      </w:tblPr>
      <w:tblGrid>
        <w:gridCol w:w="2864"/>
        <w:gridCol w:w="6165"/>
      </w:tblGrid>
      <w:tr w:rsidR="00B368C7" w:rsidRPr="00740D87" w:rsidTr="006917F9">
        <w:tc>
          <w:tcPr>
            <w:tcW w:w="2864" w:type="dxa"/>
            <w:tcBorders>
              <w:top w:val="single" w:sz="12" w:space="0" w:color="D0CECE"/>
            </w:tcBorders>
            <w:shd w:val="clear" w:color="auto" w:fill="auto"/>
          </w:tcPr>
          <w:p w:rsidR="004828B1" w:rsidRPr="0042213D" w:rsidRDefault="004828B1" w:rsidP="00CA0DD2">
            <w:pPr>
              <w:pStyle w:val="ListParagraph"/>
            </w:pPr>
            <w:r w:rsidRPr="0042213D">
              <w:t>Subject Matter Experts (Course Writers)</w:t>
            </w:r>
          </w:p>
        </w:tc>
        <w:tc>
          <w:tcPr>
            <w:tcW w:w="6165" w:type="dxa"/>
            <w:tcBorders>
              <w:top w:val="single" w:sz="12" w:space="0" w:color="D0CECE"/>
            </w:tcBorders>
            <w:shd w:val="clear" w:color="auto" w:fill="auto"/>
          </w:tcPr>
          <w:p w:rsidR="004828B1" w:rsidRPr="00740D87" w:rsidRDefault="004828B1" w:rsidP="006917F9">
            <w:pPr>
              <w:pStyle w:val="NormalWeb"/>
              <w:spacing w:before="120" w:beforeAutospacing="0" w:after="120" w:afterAutospacing="0" w:line="276" w:lineRule="auto"/>
              <w:contextualSpacing/>
              <w:rPr>
                <w:rFonts w:ascii="Verdana" w:hAnsi="Verdana" w:cs="Arial"/>
                <w:bCs/>
                <w:sz w:val="20"/>
                <w:szCs w:val="20"/>
              </w:rPr>
            </w:pPr>
            <w:r w:rsidRPr="00740D87">
              <w:rPr>
                <w:rFonts w:ascii="Verdana" w:hAnsi="Verdana" w:cs="Arial"/>
                <w:bCs/>
                <w:sz w:val="20"/>
                <w:szCs w:val="20"/>
              </w:rPr>
              <w:t xml:space="preserve">CODEL course writers shall be members of courseware development team with professional knowledge in the field or subject matter whose roles shall include development and organizing courseware materials into a template that captures the key features of ODL materials such as: </w:t>
            </w:r>
          </w:p>
          <w:p w:rsidR="004828B1" w:rsidRPr="00740D87" w:rsidRDefault="004828B1" w:rsidP="006917F9">
            <w:pPr>
              <w:numPr>
                <w:ilvl w:val="0"/>
                <w:numId w:val="2"/>
              </w:numPr>
              <w:spacing w:after="0"/>
              <w:contextualSpacing/>
              <w:rPr>
                <w:rFonts w:eastAsia="Times New Roman" w:cs="Arial"/>
                <w:bCs/>
                <w:szCs w:val="20"/>
              </w:rPr>
            </w:pPr>
            <w:r w:rsidRPr="00740D87">
              <w:rPr>
                <w:rFonts w:eastAsia="Times New Roman" w:cs="Arial"/>
                <w:bCs/>
                <w:szCs w:val="20"/>
              </w:rPr>
              <w:t>Interactivity</w:t>
            </w:r>
          </w:p>
          <w:p w:rsidR="004828B1" w:rsidRPr="00740D87" w:rsidRDefault="004828B1" w:rsidP="006917F9">
            <w:pPr>
              <w:numPr>
                <w:ilvl w:val="0"/>
                <w:numId w:val="2"/>
              </w:numPr>
              <w:spacing w:after="0"/>
              <w:contextualSpacing/>
              <w:rPr>
                <w:rFonts w:eastAsia="Times New Roman" w:cs="Arial"/>
                <w:bCs/>
                <w:szCs w:val="20"/>
              </w:rPr>
            </w:pPr>
            <w:r w:rsidRPr="00740D87">
              <w:rPr>
                <w:rFonts w:eastAsia="Times New Roman" w:cs="Arial"/>
                <w:bCs/>
                <w:szCs w:val="20"/>
              </w:rPr>
              <w:t xml:space="preserve">Objectives </w:t>
            </w:r>
          </w:p>
          <w:p w:rsidR="004828B1" w:rsidRPr="00740D87" w:rsidRDefault="004828B1" w:rsidP="006917F9">
            <w:pPr>
              <w:numPr>
                <w:ilvl w:val="0"/>
                <w:numId w:val="2"/>
              </w:numPr>
              <w:spacing w:after="0"/>
              <w:contextualSpacing/>
              <w:rPr>
                <w:rFonts w:eastAsia="Times New Roman" w:cs="Arial"/>
                <w:bCs/>
                <w:szCs w:val="20"/>
              </w:rPr>
            </w:pPr>
            <w:r w:rsidRPr="00740D87">
              <w:rPr>
                <w:rFonts w:eastAsia="Times New Roman" w:cs="Arial"/>
                <w:bCs/>
                <w:szCs w:val="20"/>
              </w:rPr>
              <w:t xml:space="preserve">Activities </w:t>
            </w:r>
          </w:p>
          <w:p w:rsidR="004828B1" w:rsidRPr="00740D87" w:rsidRDefault="004828B1" w:rsidP="006917F9">
            <w:pPr>
              <w:numPr>
                <w:ilvl w:val="0"/>
                <w:numId w:val="2"/>
              </w:numPr>
              <w:spacing w:after="0"/>
              <w:contextualSpacing/>
              <w:rPr>
                <w:rFonts w:eastAsia="Times New Roman" w:cs="Arial"/>
                <w:bCs/>
                <w:szCs w:val="20"/>
              </w:rPr>
            </w:pPr>
            <w:r w:rsidRPr="00740D87">
              <w:rPr>
                <w:rFonts w:eastAsia="Times New Roman" w:cs="Arial"/>
                <w:bCs/>
                <w:szCs w:val="20"/>
              </w:rPr>
              <w:t xml:space="preserve">Assessment </w:t>
            </w:r>
          </w:p>
          <w:p w:rsidR="004828B1" w:rsidRPr="00740D87" w:rsidRDefault="004828B1" w:rsidP="006917F9">
            <w:pPr>
              <w:numPr>
                <w:ilvl w:val="0"/>
                <w:numId w:val="2"/>
              </w:numPr>
              <w:spacing w:after="0"/>
              <w:contextualSpacing/>
              <w:rPr>
                <w:rFonts w:eastAsia="Times New Roman" w:cs="Arial"/>
                <w:bCs/>
                <w:szCs w:val="20"/>
              </w:rPr>
            </w:pPr>
            <w:r w:rsidRPr="00740D87">
              <w:rPr>
                <w:rFonts w:eastAsia="Times New Roman" w:cs="Arial"/>
                <w:bCs/>
                <w:szCs w:val="20"/>
              </w:rPr>
              <w:t xml:space="preserve">Resources </w:t>
            </w:r>
          </w:p>
        </w:tc>
      </w:tr>
      <w:tr w:rsidR="00B368C7" w:rsidRPr="00740D87" w:rsidTr="006917F9">
        <w:tc>
          <w:tcPr>
            <w:tcW w:w="2864" w:type="dxa"/>
            <w:tcBorders>
              <w:bottom w:val="single" w:sz="12" w:space="0" w:color="D0CECE"/>
              <w:right w:val="nil"/>
            </w:tcBorders>
            <w:shd w:val="clear" w:color="auto" w:fill="auto"/>
          </w:tcPr>
          <w:p w:rsidR="004828B1" w:rsidRPr="00740D87" w:rsidRDefault="004828B1" w:rsidP="00026D7B">
            <w:pPr>
              <w:numPr>
                <w:ilvl w:val="0"/>
                <w:numId w:val="13"/>
              </w:numPr>
              <w:ind w:left="424"/>
              <w:jc w:val="left"/>
              <w:rPr>
                <w:rFonts w:cs="Arial"/>
                <w:b/>
                <w:bCs/>
                <w:szCs w:val="20"/>
              </w:rPr>
            </w:pPr>
            <w:r w:rsidRPr="00740D87">
              <w:rPr>
                <w:rFonts w:cs="Arial"/>
                <w:b/>
                <w:bCs/>
                <w:szCs w:val="20"/>
              </w:rPr>
              <w:t>Instructional Designer</w:t>
            </w:r>
          </w:p>
          <w:p w:rsidR="004828B1" w:rsidRPr="00740D87" w:rsidRDefault="004828B1" w:rsidP="006917F9">
            <w:pPr>
              <w:ind w:left="424" w:right="144"/>
              <w:jc w:val="left"/>
              <w:rPr>
                <w:rFonts w:eastAsia="Times New Roman" w:cs="Arial"/>
                <w:b/>
                <w:bCs/>
                <w:szCs w:val="20"/>
              </w:rPr>
            </w:pPr>
          </w:p>
        </w:tc>
        <w:tc>
          <w:tcPr>
            <w:tcW w:w="6165" w:type="dxa"/>
            <w:tcBorders>
              <w:top w:val="single" w:sz="12" w:space="0" w:color="D0CECE"/>
              <w:left w:val="nil"/>
              <w:bottom w:val="nil"/>
            </w:tcBorders>
            <w:shd w:val="clear" w:color="auto" w:fill="auto"/>
          </w:tcPr>
          <w:p w:rsidR="004828B1" w:rsidRPr="00740D87" w:rsidRDefault="004828B1" w:rsidP="006917F9">
            <w:pPr>
              <w:widowControl w:val="0"/>
              <w:autoSpaceDE w:val="0"/>
              <w:autoSpaceDN w:val="0"/>
              <w:adjustRightInd w:val="0"/>
              <w:ind w:right="113"/>
              <w:rPr>
                <w:rFonts w:cs="Arial"/>
                <w:szCs w:val="20"/>
              </w:rPr>
            </w:pPr>
            <w:r w:rsidRPr="00740D87">
              <w:rPr>
                <w:rFonts w:cs="Arial"/>
                <w:szCs w:val="20"/>
              </w:rPr>
              <w:t xml:space="preserve">The instructional designer shall be the course material development project manager and shall  among other responsibilities : Serve as the dedicated liaison officer between members of the development team;  </w:t>
            </w:r>
            <w:r w:rsidRPr="00740D87">
              <w:rPr>
                <w:rFonts w:cs="Arial"/>
                <w:szCs w:val="20"/>
              </w:rPr>
              <w:tab/>
              <w:t xml:space="preserve">Ensure that all development team members are aware of the course development process; provide overview of the development process and clarify the roles and responsibilities of team members; Provide an orientation to the educational philosophy and approach to online development at open education resource and direct the faculty member to additional course development resources that are pertinent;  Suggest instructional strategies and approaches that are appropriate for the content area; </w:t>
            </w:r>
            <w:r w:rsidRPr="00740D87">
              <w:rPr>
                <w:rFonts w:cs="Arial"/>
                <w:szCs w:val="20"/>
              </w:rPr>
              <w:tab/>
              <w:t>Review and provide feedback on: learning activities, assessment and evaluation strategies, course resources, use of discussion groups, course workload, balance between team and individual activities, clarity of the course schedule, use of multimedia, overall course design.</w:t>
            </w:r>
          </w:p>
        </w:tc>
      </w:tr>
      <w:tr w:rsidR="00B368C7" w:rsidRPr="00740D87" w:rsidTr="006917F9">
        <w:tc>
          <w:tcPr>
            <w:tcW w:w="2864" w:type="dxa"/>
            <w:tcBorders>
              <w:top w:val="single" w:sz="12" w:space="0" w:color="D0CECE"/>
              <w:bottom w:val="single" w:sz="12" w:space="0" w:color="D0CECE"/>
            </w:tcBorders>
            <w:shd w:val="clear" w:color="auto" w:fill="auto"/>
          </w:tcPr>
          <w:p w:rsidR="004828B1" w:rsidRPr="00740D87" w:rsidRDefault="004828B1" w:rsidP="00026D7B">
            <w:pPr>
              <w:widowControl w:val="0"/>
              <w:numPr>
                <w:ilvl w:val="0"/>
                <w:numId w:val="13"/>
              </w:numPr>
              <w:autoSpaceDE w:val="0"/>
              <w:autoSpaceDN w:val="0"/>
              <w:adjustRightInd w:val="0"/>
              <w:ind w:left="424"/>
              <w:jc w:val="left"/>
              <w:rPr>
                <w:rFonts w:cs="Arial"/>
                <w:b/>
                <w:bCs/>
                <w:szCs w:val="20"/>
              </w:rPr>
            </w:pPr>
            <w:r w:rsidRPr="00740D87">
              <w:rPr>
                <w:rFonts w:cs="Arial"/>
                <w:b/>
                <w:bCs/>
                <w:szCs w:val="20"/>
              </w:rPr>
              <w:t>Interactive Media Developer</w:t>
            </w:r>
          </w:p>
          <w:p w:rsidR="004828B1" w:rsidRPr="00740D87" w:rsidRDefault="004828B1" w:rsidP="006917F9">
            <w:pPr>
              <w:ind w:left="424"/>
              <w:jc w:val="left"/>
              <w:rPr>
                <w:rFonts w:eastAsia="Times New Roman" w:cs="Arial"/>
                <w:b/>
                <w:bCs/>
                <w:szCs w:val="20"/>
              </w:rPr>
            </w:pPr>
          </w:p>
        </w:tc>
        <w:tc>
          <w:tcPr>
            <w:tcW w:w="6165" w:type="dxa"/>
            <w:tcBorders>
              <w:top w:val="single" w:sz="12" w:space="0" w:color="D0CECE"/>
              <w:bottom w:val="single" w:sz="12" w:space="0" w:color="D0CECE"/>
            </w:tcBorders>
            <w:shd w:val="clear" w:color="auto" w:fill="auto"/>
          </w:tcPr>
          <w:p w:rsidR="004828B1" w:rsidRPr="00740D87" w:rsidRDefault="004828B1" w:rsidP="006917F9">
            <w:pPr>
              <w:widowControl w:val="0"/>
              <w:autoSpaceDE w:val="0"/>
              <w:autoSpaceDN w:val="0"/>
              <w:adjustRightInd w:val="0"/>
              <w:ind w:right="113"/>
              <w:rPr>
                <w:rFonts w:cs="Arial"/>
                <w:szCs w:val="20"/>
              </w:rPr>
            </w:pPr>
            <w:r w:rsidRPr="00740D87">
              <w:rPr>
                <w:rFonts w:cs="Arial"/>
                <w:szCs w:val="20"/>
              </w:rPr>
              <w:t>The interactive media developer shall ensure the overall usability of the learner interaction with media and provide leadership role in the design and creation of multimedia components of online or blended courses. The interactive designer shall also create customized content-related graphics and ensure the course is visually appealing as well as functional</w:t>
            </w:r>
          </w:p>
        </w:tc>
      </w:tr>
      <w:tr w:rsidR="00B368C7" w:rsidRPr="00740D87" w:rsidTr="006917F9">
        <w:tc>
          <w:tcPr>
            <w:tcW w:w="2864" w:type="dxa"/>
            <w:tcBorders>
              <w:top w:val="single" w:sz="12" w:space="0" w:color="D0CECE"/>
              <w:bottom w:val="single" w:sz="12" w:space="0" w:color="D0CECE"/>
            </w:tcBorders>
            <w:shd w:val="clear" w:color="auto" w:fill="auto"/>
          </w:tcPr>
          <w:p w:rsidR="004828B1" w:rsidRPr="00740D87" w:rsidRDefault="004828B1" w:rsidP="00026D7B">
            <w:pPr>
              <w:numPr>
                <w:ilvl w:val="0"/>
                <w:numId w:val="13"/>
              </w:numPr>
              <w:ind w:left="424"/>
              <w:jc w:val="left"/>
              <w:rPr>
                <w:rFonts w:cs="Arial"/>
                <w:b/>
                <w:bCs/>
                <w:szCs w:val="20"/>
              </w:rPr>
            </w:pPr>
            <w:r w:rsidRPr="00740D87">
              <w:rPr>
                <w:rFonts w:cs="Arial"/>
                <w:b/>
                <w:bCs/>
                <w:szCs w:val="20"/>
              </w:rPr>
              <w:t>Language Editor</w:t>
            </w:r>
          </w:p>
        </w:tc>
        <w:tc>
          <w:tcPr>
            <w:tcW w:w="6165" w:type="dxa"/>
            <w:tcBorders>
              <w:top w:val="single" w:sz="12" w:space="0" w:color="D0CECE"/>
              <w:bottom w:val="single" w:sz="12" w:space="0" w:color="D0CECE"/>
            </w:tcBorders>
            <w:shd w:val="clear" w:color="auto" w:fill="auto"/>
          </w:tcPr>
          <w:p w:rsidR="004828B1" w:rsidRPr="00740D87" w:rsidRDefault="004828B1" w:rsidP="006917F9">
            <w:pPr>
              <w:ind w:right="113"/>
              <w:rPr>
                <w:rFonts w:eastAsia="Times New Roman" w:cs="Arial"/>
                <w:szCs w:val="20"/>
                <w:lang w:val="en-GB" w:eastAsia="en-GB"/>
              </w:rPr>
            </w:pPr>
            <w:r w:rsidRPr="00740D87">
              <w:rPr>
                <w:rFonts w:cs="Arial"/>
                <w:szCs w:val="20"/>
              </w:rPr>
              <w:t xml:space="preserve">At CODeL, the editor shall edit copy of the prepared courseware materials to improve readability; Read copy or proof to detect and correct errors in spellings, punctuations and syntax; Allocate print space for story text, photos, and illustrations according to space </w:t>
            </w:r>
            <w:r w:rsidRPr="00740D87">
              <w:rPr>
                <w:rFonts w:cs="Arial"/>
                <w:szCs w:val="20"/>
              </w:rPr>
              <w:lastRenderedPageBreak/>
              <w:t xml:space="preserve">parameters and copy significance, using knowledge of layout principles. Other responsibilities shall include planning the contents of publications according to the publications style, editorial policy, and requirements; </w:t>
            </w:r>
            <w:r w:rsidRPr="00740D87">
              <w:rPr>
                <w:rFonts w:eastAsia="Times New Roman" w:cs="Arial"/>
                <w:szCs w:val="20"/>
                <w:lang w:val="en-GB" w:eastAsia="en-GB"/>
              </w:rPr>
              <w:t>Verifying facts, dates, and statistics, using standard reference sources and Review and approve proofs submitted by composing room prior to publication production.</w:t>
            </w:r>
          </w:p>
        </w:tc>
      </w:tr>
      <w:tr w:rsidR="00B368C7" w:rsidRPr="00740D87" w:rsidTr="006917F9">
        <w:tc>
          <w:tcPr>
            <w:tcW w:w="2864" w:type="dxa"/>
            <w:tcBorders>
              <w:top w:val="single" w:sz="12" w:space="0" w:color="D0CECE"/>
              <w:bottom w:val="single" w:sz="12" w:space="0" w:color="D0CECE"/>
            </w:tcBorders>
            <w:shd w:val="clear" w:color="auto" w:fill="auto"/>
          </w:tcPr>
          <w:p w:rsidR="004828B1" w:rsidRPr="00740D87" w:rsidRDefault="004828B1" w:rsidP="00026D7B">
            <w:pPr>
              <w:numPr>
                <w:ilvl w:val="0"/>
                <w:numId w:val="13"/>
              </w:numPr>
              <w:ind w:left="424"/>
              <w:jc w:val="left"/>
              <w:rPr>
                <w:rFonts w:cs="Arial"/>
                <w:b/>
                <w:bCs/>
                <w:szCs w:val="20"/>
              </w:rPr>
            </w:pPr>
            <w:r w:rsidRPr="00740D87">
              <w:rPr>
                <w:rFonts w:cs="Arial"/>
                <w:b/>
                <w:bCs/>
                <w:szCs w:val="20"/>
              </w:rPr>
              <w:lastRenderedPageBreak/>
              <w:t>ODL Expert</w:t>
            </w:r>
          </w:p>
        </w:tc>
        <w:tc>
          <w:tcPr>
            <w:tcW w:w="6165" w:type="dxa"/>
            <w:tcBorders>
              <w:top w:val="single" w:sz="12" w:space="0" w:color="D0CECE"/>
              <w:bottom w:val="single" w:sz="12" w:space="0" w:color="D0CECE"/>
            </w:tcBorders>
            <w:shd w:val="clear" w:color="auto" w:fill="auto"/>
          </w:tcPr>
          <w:p w:rsidR="004828B1" w:rsidRPr="00740D87" w:rsidRDefault="004828B1" w:rsidP="006917F9">
            <w:pPr>
              <w:ind w:right="113"/>
              <w:rPr>
                <w:rFonts w:cs="Arial"/>
                <w:szCs w:val="20"/>
              </w:rPr>
            </w:pPr>
            <w:r w:rsidRPr="00740D87">
              <w:rPr>
                <w:rFonts w:eastAsia="Times New Roman" w:cs="Arial"/>
                <w:szCs w:val="20"/>
                <w:lang w:val="en-GB" w:eastAsia="en-GB"/>
              </w:rPr>
              <w:t xml:space="preserve">The ODL expert at CODeL will be responsible for ensuring that </w:t>
            </w:r>
            <w:r w:rsidRPr="00740D87">
              <w:rPr>
                <w:rFonts w:cs="Arial"/>
                <w:szCs w:val="20"/>
              </w:rPr>
              <w:t xml:space="preserve">ODL Quality attributes of the approved courseware are in tandem with global practices and that approved by NUC. The ODL expert shall also ensure that the developed courseware materials contain key attributes of ODL as contained in NUC guidelines and the Delivery and tutoring approach suggested in the courseware are in accordance with ODL policy </w:t>
            </w:r>
          </w:p>
        </w:tc>
      </w:tr>
    </w:tbl>
    <w:p w:rsidR="00DD27EB" w:rsidRPr="00740D87" w:rsidRDefault="004828B1" w:rsidP="00CA0DD2">
      <w:pPr>
        <w:pStyle w:val="Heading2"/>
      </w:pPr>
      <w:bookmarkStart w:id="18" w:name="_Toc472171602"/>
      <w:r w:rsidRPr="00740D87">
        <w:t>3.4</w:t>
      </w:r>
      <w:r w:rsidRPr="00740D87">
        <w:tab/>
      </w:r>
      <w:r w:rsidR="00DD27EB" w:rsidRPr="00740D87">
        <w:t>Remuneration for Courseware Development</w:t>
      </w:r>
      <w:bookmarkEnd w:id="18"/>
      <w:r w:rsidR="00DD27EB" w:rsidRPr="00740D87">
        <w:t xml:space="preserve"> </w:t>
      </w:r>
    </w:p>
    <w:p w:rsidR="00DD27EB" w:rsidRDefault="00DD27EB" w:rsidP="00CA0DD2">
      <w:pPr>
        <w:pStyle w:val="Default"/>
        <w:spacing w:before="240" w:after="120" w:line="276" w:lineRule="auto"/>
        <w:jc w:val="both"/>
        <w:rPr>
          <w:rFonts w:ascii="Verdana" w:hAnsi="Verdana"/>
          <w:color w:val="auto"/>
          <w:sz w:val="20"/>
          <w:szCs w:val="20"/>
        </w:rPr>
      </w:pPr>
      <w:r w:rsidRPr="00740D87">
        <w:rPr>
          <w:rFonts w:ascii="Verdana" w:hAnsi="Verdana"/>
          <w:color w:val="auto"/>
          <w:sz w:val="20"/>
          <w:szCs w:val="20"/>
        </w:rPr>
        <w:t xml:space="preserve">Lecturer(s) that develop course material for a particular course of 10 to 15 units shall be paid the sum of one hundred and fifty thousand naira only (N150, 000.00). Such materials shall be used for staff promotion or other University’s recognition. </w:t>
      </w:r>
    </w:p>
    <w:p w:rsidR="00DD27EB" w:rsidRPr="00740D87" w:rsidRDefault="004828B1" w:rsidP="00CA0DD2">
      <w:pPr>
        <w:pStyle w:val="Heading2"/>
      </w:pPr>
      <w:bookmarkStart w:id="19" w:name="_Toc472171603"/>
      <w:r w:rsidRPr="00740D87">
        <w:t>3.5</w:t>
      </w:r>
      <w:r w:rsidRPr="00740D87">
        <w:tab/>
      </w:r>
      <w:r w:rsidR="00DD27EB" w:rsidRPr="00740D87">
        <w:t>Ownership of Course Material</w:t>
      </w:r>
      <w:bookmarkEnd w:id="19"/>
      <w:r w:rsidR="00DD27EB" w:rsidRPr="00740D87">
        <w:t xml:space="preserve"> </w:t>
      </w:r>
    </w:p>
    <w:p w:rsidR="00DD27EB" w:rsidRPr="00740D87" w:rsidRDefault="00DD27EB" w:rsidP="00CA0DD2">
      <w:pPr>
        <w:pStyle w:val="Default"/>
        <w:spacing w:before="240" w:after="120" w:line="276" w:lineRule="auto"/>
        <w:jc w:val="both"/>
        <w:rPr>
          <w:rFonts w:ascii="Verdana" w:hAnsi="Verdana"/>
          <w:color w:val="auto"/>
          <w:sz w:val="20"/>
          <w:szCs w:val="20"/>
        </w:rPr>
      </w:pPr>
      <w:r w:rsidRPr="00740D87">
        <w:rPr>
          <w:rFonts w:ascii="Verdana" w:hAnsi="Verdana"/>
          <w:color w:val="auto"/>
          <w:sz w:val="20"/>
          <w:szCs w:val="20"/>
        </w:rPr>
        <w:t xml:space="preserve">Courseware developed by a lecturer or group of lecturers becomes a permanent document of the university after the payment is done. Such academic property cannot be claimed by such lecturers again. </w:t>
      </w:r>
    </w:p>
    <w:p w:rsidR="00CD4A18" w:rsidRPr="00740D87" w:rsidRDefault="00F8101A" w:rsidP="00CA0DD2">
      <w:pPr>
        <w:pStyle w:val="Heading1"/>
      </w:pPr>
      <w:r w:rsidRPr="00740D87">
        <w:br w:type="page"/>
      </w:r>
      <w:bookmarkStart w:id="20" w:name="_Toc472171604"/>
      <w:r w:rsidR="004828B1" w:rsidRPr="00740D87">
        <w:lastRenderedPageBreak/>
        <w:t>Section D:</w:t>
      </w:r>
      <w:r w:rsidR="004828B1" w:rsidRPr="00740D87">
        <w:tab/>
        <w:t>Pedagogy Implementation</w:t>
      </w:r>
      <w:bookmarkEnd w:id="20"/>
    </w:p>
    <w:p w:rsidR="0089556C" w:rsidRPr="00740D87" w:rsidRDefault="003D2A9F" w:rsidP="00CA0DD2">
      <w:pPr>
        <w:pStyle w:val="Heading2"/>
      </w:pPr>
      <w:bookmarkStart w:id="21" w:name="_Toc472171605"/>
      <w:r w:rsidRPr="00740D87">
        <w:t>4</w:t>
      </w:r>
      <w:r w:rsidR="00B96E83" w:rsidRPr="00740D87">
        <w:t>.1</w:t>
      </w:r>
      <w:r w:rsidR="00B96E83" w:rsidRPr="00740D87">
        <w:tab/>
      </w:r>
      <w:r w:rsidR="0089556C" w:rsidRPr="00740D87">
        <w:t>Programme Development and Approval</w:t>
      </w:r>
      <w:bookmarkEnd w:id="21"/>
    </w:p>
    <w:p w:rsidR="001E4F6F" w:rsidRPr="00740D87" w:rsidRDefault="0089556C" w:rsidP="005B2288">
      <w:pPr>
        <w:numPr>
          <w:ilvl w:val="0"/>
          <w:numId w:val="14"/>
        </w:numPr>
        <w:ind w:left="360"/>
        <w:contextualSpacing/>
        <w:rPr>
          <w:szCs w:val="20"/>
        </w:rPr>
      </w:pPr>
      <w:r w:rsidRPr="00740D87">
        <w:rPr>
          <w:szCs w:val="20"/>
        </w:rPr>
        <w:t>The CODeL and Academic Planning Unit of the unive</w:t>
      </w:r>
      <w:r w:rsidR="00011269" w:rsidRPr="00740D87">
        <w:rPr>
          <w:szCs w:val="20"/>
        </w:rPr>
        <w:t xml:space="preserve">rsity shall consider programme </w:t>
      </w:r>
      <w:r w:rsidRPr="00740D87">
        <w:rPr>
          <w:szCs w:val="20"/>
        </w:rPr>
        <w:t>development based on institutional mission</w:t>
      </w:r>
      <w:r w:rsidR="0021628D" w:rsidRPr="00740D87">
        <w:rPr>
          <w:szCs w:val="20"/>
        </w:rPr>
        <w:t>,</w:t>
      </w:r>
      <w:r w:rsidRPr="00740D87">
        <w:rPr>
          <w:szCs w:val="20"/>
        </w:rPr>
        <w:t xml:space="preserve"> priorities</w:t>
      </w:r>
      <w:r w:rsidR="0021628D" w:rsidRPr="00740D87">
        <w:rPr>
          <w:szCs w:val="20"/>
        </w:rPr>
        <w:t>,</w:t>
      </w:r>
      <w:r w:rsidRPr="00740D87">
        <w:rPr>
          <w:szCs w:val="20"/>
        </w:rPr>
        <w:t xml:space="preserve"> student numbers</w:t>
      </w:r>
      <w:r w:rsidR="0021628D" w:rsidRPr="00740D87">
        <w:rPr>
          <w:szCs w:val="20"/>
        </w:rPr>
        <w:t>,</w:t>
      </w:r>
      <w:r w:rsidR="00011269" w:rsidRPr="00740D87">
        <w:rPr>
          <w:szCs w:val="20"/>
        </w:rPr>
        <w:t xml:space="preserve"> course and </w:t>
      </w:r>
      <w:r w:rsidRPr="00740D87">
        <w:rPr>
          <w:szCs w:val="20"/>
        </w:rPr>
        <w:t xml:space="preserve">programme cost (cost-benefit analysis). </w:t>
      </w:r>
    </w:p>
    <w:p w:rsidR="001E4F6F" w:rsidRPr="00740D87" w:rsidRDefault="001E4F6F" w:rsidP="005B2288">
      <w:pPr>
        <w:numPr>
          <w:ilvl w:val="0"/>
          <w:numId w:val="14"/>
        </w:numPr>
        <w:ind w:left="360"/>
        <w:contextualSpacing/>
        <w:rPr>
          <w:szCs w:val="20"/>
        </w:rPr>
      </w:pPr>
      <w:r w:rsidRPr="00740D87">
        <w:rPr>
          <w:szCs w:val="20"/>
        </w:rPr>
        <w:t>Programme proposal and approval for existing and n</w:t>
      </w:r>
      <w:r w:rsidR="00011269" w:rsidRPr="00740D87">
        <w:rPr>
          <w:szCs w:val="20"/>
        </w:rPr>
        <w:t xml:space="preserve">ew programmes will be based on </w:t>
      </w:r>
      <w:r w:rsidRPr="00740D87">
        <w:rPr>
          <w:szCs w:val="20"/>
        </w:rPr>
        <w:t xml:space="preserve">market demand and possibility of </w:t>
      </w:r>
      <w:r w:rsidR="004925D1" w:rsidRPr="00740D87">
        <w:rPr>
          <w:szCs w:val="20"/>
        </w:rPr>
        <w:t>capitalizing</w:t>
      </w:r>
      <w:r w:rsidRPr="00740D87">
        <w:rPr>
          <w:szCs w:val="20"/>
        </w:rPr>
        <w:t xml:space="preserve"> on new opportunities,</w:t>
      </w:r>
      <w:r w:rsidR="00011269" w:rsidRPr="00740D87">
        <w:rPr>
          <w:szCs w:val="20"/>
        </w:rPr>
        <w:t xml:space="preserve"> staff availability and </w:t>
      </w:r>
      <w:r w:rsidRPr="00740D87">
        <w:rPr>
          <w:szCs w:val="20"/>
        </w:rPr>
        <w:t>suitability, financial and budgetary implications and availability of support staff.</w:t>
      </w:r>
    </w:p>
    <w:p w:rsidR="00741E26" w:rsidRPr="00740D87" w:rsidRDefault="0089556C" w:rsidP="005B2288">
      <w:pPr>
        <w:numPr>
          <w:ilvl w:val="0"/>
          <w:numId w:val="14"/>
        </w:numPr>
        <w:ind w:left="360"/>
        <w:contextualSpacing/>
        <w:rPr>
          <w:szCs w:val="20"/>
        </w:rPr>
      </w:pPr>
      <w:r w:rsidRPr="00740D87">
        <w:rPr>
          <w:szCs w:val="20"/>
        </w:rPr>
        <w:t>The approval process of distance education cour</w:t>
      </w:r>
      <w:r w:rsidR="00011269" w:rsidRPr="00740D87">
        <w:rPr>
          <w:szCs w:val="20"/>
        </w:rPr>
        <w:t xml:space="preserve">ses and programmes shall be in </w:t>
      </w:r>
      <w:r w:rsidRPr="00740D87">
        <w:rPr>
          <w:szCs w:val="20"/>
        </w:rPr>
        <w:t>accordance with the existence procedure for programmes and co</w:t>
      </w:r>
      <w:r w:rsidR="00011269" w:rsidRPr="00740D87">
        <w:rPr>
          <w:szCs w:val="20"/>
        </w:rPr>
        <w:t xml:space="preserve">urses approval of the </w:t>
      </w:r>
      <w:r w:rsidRPr="00740D87">
        <w:rPr>
          <w:szCs w:val="20"/>
        </w:rPr>
        <w:t>University.</w:t>
      </w:r>
    </w:p>
    <w:p w:rsidR="0089556C" w:rsidRPr="00740D87" w:rsidRDefault="00441363" w:rsidP="005B2288">
      <w:pPr>
        <w:numPr>
          <w:ilvl w:val="0"/>
          <w:numId w:val="14"/>
        </w:numPr>
        <w:ind w:left="360"/>
        <w:contextualSpacing/>
        <w:rPr>
          <w:b/>
          <w:szCs w:val="20"/>
        </w:rPr>
      </w:pPr>
      <w:r w:rsidRPr="00740D87">
        <w:rPr>
          <w:szCs w:val="20"/>
        </w:rPr>
        <w:t xml:space="preserve">Programmes should be updated at appropriate frequency (three </w:t>
      </w:r>
      <w:r w:rsidR="00011269" w:rsidRPr="00740D87">
        <w:rPr>
          <w:szCs w:val="20"/>
        </w:rPr>
        <w:t>years</w:t>
      </w:r>
      <w:r w:rsidRPr="00740D87">
        <w:rPr>
          <w:szCs w:val="20"/>
        </w:rPr>
        <w:t xml:space="preserve"> interval)</w:t>
      </w:r>
      <w:r w:rsidR="00011269" w:rsidRPr="00740D87">
        <w:rPr>
          <w:szCs w:val="20"/>
        </w:rPr>
        <w:t xml:space="preserve">. The </w:t>
      </w:r>
      <w:r w:rsidR="00741E26" w:rsidRPr="00740D87">
        <w:rPr>
          <w:szCs w:val="20"/>
        </w:rPr>
        <w:t>process for periodic review of programmes will be subj</w:t>
      </w:r>
      <w:r w:rsidR="00011269" w:rsidRPr="00740D87">
        <w:rPr>
          <w:szCs w:val="20"/>
        </w:rPr>
        <w:t xml:space="preserve">ect to and consistent with the </w:t>
      </w:r>
      <w:r w:rsidR="00741E26" w:rsidRPr="00740D87">
        <w:rPr>
          <w:szCs w:val="20"/>
        </w:rPr>
        <w:t>existing provisions of the Federal University o</w:t>
      </w:r>
      <w:r w:rsidR="00011269" w:rsidRPr="00740D87">
        <w:rPr>
          <w:szCs w:val="20"/>
        </w:rPr>
        <w:t xml:space="preserve">f Technology, Minna academic </w:t>
      </w:r>
      <w:r w:rsidR="00741E26" w:rsidRPr="00740D87">
        <w:rPr>
          <w:szCs w:val="20"/>
        </w:rPr>
        <w:t xml:space="preserve">programmes. </w:t>
      </w:r>
    </w:p>
    <w:p w:rsidR="00591F6C" w:rsidRPr="00740D87" w:rsidRDefault="003D2A9F" w:rsidP="00CA0DD2">
      <w:pPr>
        <w:pStyle w:val="Heading2"/>
      </w:pPr>
      <w:bookmarkStart w:id="22" w:name="_Toc472171606"/>
      <w:r w:rsidRPr="00740D87">
        <w:t>4</w:t>
      </w:r>
      <w:r w:rsidR="00B96E83" w:rsidRPr="00740D87">
        <w:t>.2</w:t>
      </w:r>
      <w:r w:rsidR="00B96E83" w:rsidRPr="00740D87">
        <w:tab/>
      </w:r>
      <w:r w:rsidR="00591F6C" w:rsidRPr="00740D87">
        <w:t>Programme Viability</w:t>
      </w:r>
      <w:bookmarkEnd w:id="22"/>
    </w:p>
    <w:p w:rsidR="00591F6C" w:rsidRPr="00740D87" w:rsidRDefault="00591F6C" w:rsidP="00011269">
      <w:pPr>
        <w:spacing w:after="0"/>
        <w:rPr>
          <w:rFonts w:cs="Arial"/>
          <w:szCs w:val="20"/>
        </w:rPr>
      </w:pPr>
      <w:r w:rsidRPr="00740D87">
        <w:rPr>
          <w:rFonts w:cs="Arial"/>
          <w:szCs w:val="20"/>
        </w:rPr>
        <w:t>The financial viability of a programme must be carefully considered before it is developed. The Centre for Open Distance and e-Learning needs to develop a distance learning programme-costing model to guide programme development. Heads of Departments and Deans of Schools should be able to of</w:t>
      </w:r>
      <w:r w:rsidR="00F8101A" w:rsidRPr="00740D87">
        <w:rPr>
          <w:rFonts w:cs="Arial"/>
          <w:szCs w:val="20"/>
        </w:rPr>
        <w:t>fer guidance to the University.</w:t>
      </w:r>
    </w:p>
    <w:p w:rsidR="004C13D9" w:rsidRPr="00740D87" w:rsidRDefault="003D2A9F" w:rsidP="00CA0DD2">
      <w:pPr>
        <w:pStyle w:val="Heading2"/>
      </w:pPr>
      <w:bookmarkStart w:id="23" w:name="_Toc472171607"/>
      <w:r w:rsidRPr="00740D87">
        <w:t>4</w:t>
      </w:r>
      <w:r w:rsidR="00B96E83" w:rsidRPr="00740D87">
        <w:t>.3</w:t>
      </w:r>
      <w:r w:rsidR="00B96E83" w:rsidRPr="00740D87">
        <w:tab/>
      </w:r>
      <w:r w:rsidR="004A46B0" w:rsidRPr="00740D87">
        <w:t>Curriculum Development</w:t>
      </w:r>
      <w:bookmarkEnd w:id="23"/>
    </w:p>
    <w:p w:rsidR="004C13D9" w:rsidRPr="00740D87" w:rsidRDefault="004C13D9" w:rsidP="005B2288">
      <w:pPr>
        <w:numPr>
          <w:ilvl w:val="0"/>
          <w:numId w:val="15"/>
        </w:numPr>
        <w:spacing w:before="60" w:after="60"/>
        <w:contextualSpacing/>
        <w:rPr>
          <w:szCs w:val="20"/>
        </w:rPr>
      </w:pPr>
      <w:r w:rsidRPr="00740D87">
        <w:rPr>
          <w:szCs w:val="20"/>
        </w:rPr>
        <w:t xml:space="preserve">The curriculum for each </w:t>
      </w:r>
      <w:r w:rsidR="00F93548" w:rsidRPr="00740D87">
        <w:rPr>
          <w:szCs w:val="20"/>
        </w:rPr>
        <w:t xml:space="preserve">academic programme should be </w:t>
      </w:r>
      <w:r w:rsidR="00011269" w:rsidRPr="00740D87">
        <w:rPr>
          <w:szCs w:val="20"/>
        </w:rPr>
        <w:t>in line</w:t>
      </w:r>
      <w:r w:rsidRPr="00740D87">
        <w:rPr>
          <w:szCs w:val="20"/>
        </w:rPr>
        <w:t xml:space="preserve"> with the NUC Approved programme in the face-to-face mode.</w:t>
      </w:r>
    </w:p>
    <w:p w:rsidR="004C13D9" w:rsidRPr="00740D87" w:rsidRDefault="004C13D9" w:rsidP="005B2288">
      <w:pPr>
        <w:numPr>
          <w:ilvl w:val="0"/>
          <w:numId w:val="15"/>
        </w:numPr>
        <w:spacing w:before="60" w:after="60"/>
        <w:contextualSpacing/>
        <w:rPr>
          <w:szCs w:val="20"/>
        </w:rPr>
      </w:pPr>
      <w:r w:rsidRPr="00740D87">
        <w:rPr>
          <w:szCs w:val="20"/>
        </w:rPr>
        <w:t xml:space="preserve">The curriculum will have academic integrity and be responsive to </w:t>
      </w:r>
      <w:r w:rsidR="00011269" w:rsidRPr="00740D87">
        <w:rPr>
          <w:szCs w:val="20"/>
        </w:rPr>
        <w:t xml:space="preserve">the vision and mission </w:t>
      </w:r>
      <w:r w:rsidR="00741E26" w:rsidRPr="00740D87">
        <w:rPr>
          <w:szCs w:val="20"/>
        </w:rPr>
        <w:t xml:space="preserve">of FUT, </w:t>
      </w:r>
      <w:r w:rsidRPr="00740D87">
        <w:rPr>
          <w:szCs w:val="20"/>
        </w:rPr>
        <w:t xml:space="preserve">Minna, national educational imperatives, and societal and employment needs, </w:t>
      </w:r>
    </w:p>
    <w:p w:rsidR="004C13D9" w:rsidRPr="00740D87" w:rsidRDefault="00061E34" w:rsidP="005B2288">
      <w:pPr>
        <w:numPr>
          <w:ilvl w:val="0"/>
          <w:numId w:val="15"/>
        </w:numPr>
        <w:spacing w:before="60" w:after="60"/>
        <w:contextualSpacing/>
        <w:rPr>
          <w:szCs w:val="20"/>
        </w:rPr>
      </w:pPr>
      <w:r w:rsidRPr="00740D87">
        <w:rPr>
          <w:szCs w:val="20"/>
        </w:rPr>
        <w:t>The curriculum will ensure that t</w:t>
      </w:r>
      <w:r w:rsidR="004C13D9" w:rsidRPr="00740D87">
        <w:rPr>
          <w:szCs w:val="20"/>
        </w:rPr>
        <w:t xml:space="preserve">he learning outcomes </w:t>
      </w:r>
      <w:r w:rsidRPr="00740D87">
        <w:rPr>
          <w:szCs w:val="20"/>
        </w:rPr>
        <w:t xml:space="preserve">are </w:t>
      </w:r>
      <w:r w:rsidR="004C13D9" w:rsidRPr="00740D87">
        <w:rPr>
          <w:szCs w:val="20"/>
        </w:rPr>
        <w:t>clearly articulated in terms of</w:t>
      </w:r>
      <w:r w:rsidR="004925D1" w:rsidRPr="00740D87">
        <w:rPr>
          <w:szCs w:val="20"/>
        </w:rPr>
        <w:t xml:space="preserve"> c</w:t>
      </w:r>
      <w:r w:rsidR="004C13D9" w:rsidRPr="00740D87">
        <w:rPr>
          <w:szCs w:val="20"/>
        </w:rPr>
        <w:t xml:space="preserve">ompetences, skills and </w:t>
      </w:r>
      <w:r w:rsidR="00011269" w:rsidRPr="00740D87">
        <w:rPr>
          <w:szCs w:val="20"/>
        </w:rPr>
        <w:t>behavioral</w:t>
      </w:r>
      <w:r w:rsidR="004C13D9" w:rsidRPr="00740D87">
        <w:rPr>
          <w:szCs w:val="20"/>
        </w:rPr>
        <w:t xml:space="preserve"> attributes.</w:t>
      </w:r>
    </w:p>
    <w:p w:rsidR="004C13D9" w:rsidRPr="00740D87" w:rsidRDefault="004C13D9" w:rsidP="005B2288">
      <w:pPr>
        <w:numPr>
          <w:ilvl w:val="0"/>
          <w:numId w:val="15"/>
        </w:numPr>
        <w:spacing w:before="60" w:after="60"/>
        <w:contextualSpacing/>
        <w:rPr>
          <w:szCs w:val="20"/>
        </w:rPr>
      </w:pPr>
      <w:r w:rsidRPr="00740D87">
        <w:rPr>
          <w:szCs w:val="20"/>
        </w:rPr>
        <w:t xml:space="preserve">It will be </w:t>
      </w:r>
      <w:r w:rsidR="00011269" w:rsidRPr="00740D87">
        <w:rPr>
          <w:szCs w:val="20"/>
        </w:rPr>
        <w:t>aligned</w:t>
      </w:r>
      <w:r w:rsidRPr="00740D87">
        <w:rPr>
          <w:szCs w:val="20"/>
        </w:rPr>
        <w:t xml:space="preserve"> with the student profiles, </w:t>
      </w:r>
    </w:p>
    <w:p w:rsidR="004C13D9" w:rsidRPr="00740D87" w:rsidRDefault="00061E34" w:rsidP="005B2288">
      <w:pPr>
        <w:numPr>
          <w:ilvl w:val="0"/>
          <w:numId w:val="15"/>
        </w:numPr>
        <w:spacing w:before="60" w:after="60"/>
        <w:contextualSpacing/>
        <w:rPr>
          <w:szCs w:val="20"/>
        </w:rPr>
      </w:pPr>
      <w:r w:rsidRPr="00740D87">
        <w:rPr>
          <w:szCs w:val="20"/>
        </w:rPr>
        <w:t xml:space="preserve">The curriculum development process will be conducted </w:t>
      </w:r>
      <w:r w:rsidR="00011269" w:rsidRPr="00740D87">
        <w:rPr>
          <w:szCs w:val="20"/>
        </w:rPr>
        <w:t xml:space="preserve">by a team involving academics, </w:t>
      </w:r>
      <w:r w:rsidRPr="00740D87">
        <w:rPr>
          <w:szCs w:val="20"/>
        </w:rPr>
        <w:t xml:space="preserve">curriculum and course designers, student support specialists, language specialists, </w:t>
      </w:r>
      <w:r w:rsidR="00011269" w:rsidRPr="00740D87">
        <w:rPr>
          <w:szCs w:val="20"/>
        </w:rPr>
        <w:t xml:space="preserve">tutors, </w:t>
      </w:r>
      <w:r w:rsidRPr="00740D87">
        <w:rPr>
          <w:szCs w:val="20"/>
        </w:rPr>
        <w:t>and relevant stakeholder</w:t>
      </w:r>
    </w:p>
    <w:p w:rsidR="007B4E1F" w:rsidRPr="00C00A2F" w:rsidRDefault="004C13D9" w:rsidP="005B2288">
      <w:pPr>
        <w:numPr>
          <w:ilvl w:val="0"/>
          <w:numId w:val="15"/>
        </w:numPr>
        <w:spacing w:before="60" w:after="60"/>
        <w:contextualSpacing/>
        <w:rPr>
          <w:rFonts w:cs="Arial"/>
          <w:szCs w:val="20"/>
        </w:rPr>
      </w:pPr>
      <w:r w:rsidRPr="00740D87">
        <w:rPr>
          <w:szCs w:val="20"/>
        </w:rPr>
        <w:t xml:space="preserve">Evaluation strategies will assure the quality of the learning process and will suggest improvements. Particular emphasis will be placed on student feedback. </w:t>
      </w:r>
      <w:r w:rsidR="00536A5C" w:rsidRPr="00740D87">
        <w:rPr>
          <w:szCs w:val="20"/>
        </w:rPr>
        <w:t xml:space="preserve">FUT, Minna </w:t>
      </w:r>
      <w:r w:rsidRPr="00740D87">
        <w:rPr>
          <w:szCs w:val="20"/>
        </w:rPr>
        <w:t>will ensure that it supports the stu</w:t>
      </w:r>
      <w:r w:rsidR="00F8101A" w:rsidRPr="00740D87">
        <w:rPr>
          <w:szCs w:val="20"/>
        </w:rPr>
        <w:t xml:space="preserve">dent throughout his/her study. </w:t>
      </w:r>
    </w:p>
    <w:p w:rsidR="007B4E1F" w:rsidRPr="00740D87" w:rsidRDefault="003D2A9F" w:rsidP="00CA0DD2">
      <w:pPr>
        <w:pStyle w:val="Heading2"/>
      </w:pPr>
      <w:bookmarkStart w:id="24" w:name="_Toc472171608"/>
      <w:r w:rsidRPr="00740D87">
        <w:t>4.4</w:t>
      </w:r>
      <w:r w:rsidR="00B96E83" w:rsidRPr="00740D87">
        <w:tab/>
      </w:r>
      <w:r w:rsidR="007B4E1F" w:rsidRPr="00740D87">
        <w:t>Evaluation and Assessment</w:t>
      </w:r>
      <w:bookmarkEnd w:id="24"/>
      <w:r w:rsidR="007B4E1F" w:rsidRPr="00740D87">
        <w:t xml:space="preserve"> </w:t>
      </w:r>
    </w:p>
    <w:p w:rsidR="00097712" w:rsidRPr="00740D87" w:rsidRDefault="007B4E1F" w:rsidP="005B2288">
      <w:pPr>
        <w:pStyle w:val="Default"/>
        <w:spacing w:before="120" w:after="120" w:line="276" w:lineRule="auto"/>
        <w:jc w:val="both"/>
        <w:rPr>
          <w:rFonts w:ascii="Verdana" w:hAnsi="Verdana"/>
          <w:color w:val="auto"/>
          <w:sz w:val="20"/>
          <w:szCs w:val="20"/>
        </w:rPr>
      </w:pPr>
      <w:r w:rsidRPr="00740D87">
        <w:rPr>
          <w:rFonts w:ascii="Verdana" w:hAnsi="Verdana"/>
          <w:color w:val="auto"/>
          <w:sz w:val="20"/>
          <w:szCs w:val="20"/>
        </w:rPr>
        <w:t>Assessment is central to student learning and fundamentally influences the way students respond to courses and behave as students, therefore:</w:t>
      </w:r>
    </w:p>
    <w:p w:rsidR="00CD4A18" w:rsidRPr="00740D87" w:rsidRDefault="007B4E1F" w:rsidP="005B2288">
      <w:pPr>
        <w:pStyle w:val="Default"/>
        <w:numPr>
          <w:ilvl w:val="0"/>
          <w:numId w:val="16"/>
        </w:numPr>
        <w:spacing w:before="60" w:after="60" w:line="276" w:lineRule="auto"/>
        <w:ind w:left="630"/>
        <w:jc w:val="both"/>
        <w:rPr>
          <w:rFonts w:ascii="Verdana" w:hAnsi="Verdana"/>
          <w:color w:val="auto"/>
          <w:sz w:val="20"/>
          <w:szCs w:val="20"/>
        </w:rPr>
      </w:pPr>
      <w:r w:rsidRPr="00740D87">
        <w:rPr>
          <w:rFonts w:ascii="Verdana" w:hAnsi="Verdana"/>
          <w:color w:val="auto"/>
          <w:sz w:val="20"/>
          <w:szCs w:val="20"/>
        </w:rPr>
        <w:t>Continuous assessment will be well entrenched to promote learning through feedback and will include tutor marked assignments (TMAs) a</w:t>
      </w:r>
      <w:r w:rsidR="00011269" w:rsidRPr="00740D87">
        <w:rPr>
          <w:rFonts w:ascii="Verdana" w:hAnsi="Verdana"/>
          <w:color w:val="auto"/>
          <w:sz w:val="20"/>
          <w:szCs w:val="20"/>
        </w:rPr>
        <w:t xml:space="preserve">nd Computer marked assignments </w:t>
      </w:r>
      <w:r w:rsidRPr="00740D87">
        <w:rPr>
          <w:rFonts w:ascii="Verdana" w:hAnsi="Verdana"/>
          <w:color w:val="auto"/>
          <w:sz w:val="20"/>
          <w:szCs w:val="20"/>
        </w:rPr>
        <w:t>(CMAs) appropriate to the programme</w:t>
      </w:r>
      <w:r w:rsidR="0057237D" w:rsidRPr="00740D87">
        <w:rPr>
          <w:rFonts w:ascii="Verdana" w:hAnsi="Verdana"/>
          <w:color w:val="auto"/>
          <w:sz w:val="20"/>
          <w:szCs w:val="20"/>
        </w:rPr>
        <w:t>.</w:t>
      </w:r>
    </w:p>
    <w:p w:rsidR="0057237D" w:rsidRPr="00740D87" w:rsidRDefault="007B4E1F" w:rsidP="005B2288">
      <w:pPr>
        <w:pStyle w:val="Default"/>
        <w:numPr>
          <w:ilvl w:val="0"/>
          <w:numId w:val="16"/>
        </w:numPr>
        <w:spacing w:before="60" w:after="60" w:line="276" w:lineRule="auto"/>
        <w:ind w:left="630"/>
        <w:jc w:val="both"/>
        <w:rPr>
          <w:rFonts w:ascii="Verdana" w:hAnsi="Verdana"/>
          <w:color w:val="auto"/>
          <w:sz w:val="20"/>
          <w:szCs w:val="20"/>
        </w:rPr>
      </w:pPr>
      <w:r w:rsidRPr="00740D87">
        <w:rPr>
          <w:rFonts w:ascii="Verdana" w:hAnsi="Verdana"/>
          <w:color w:val="auto"/>
          <w:sz w:val="20"/>
          <w:szCs w:val="20"/>
        </w:rPr>
        <w:t>Evaluation and assessment in ODL will have demonst</w:t>
      </w:r>
      <w:r w:rsidR="00011269" w:rsidRPr="00740D87">
        <w:rPr>
          <w:rFonts w:ascii="Verdana" w:hAnsi="Verdana"/>
          <w:color w:val="auto"/>
          <w:sz w:val="20"/>
          <w:szCs w:val="20"/>
        </w:rPr>
        <w:t xml:space="preserve">rable integrity as it applies to conventional </w:t>
      </w:r>
      <w:r w:rsidRPr="00740D87">
        <w:rPr>
          <w:rFonts w:ascii="Verdana" w:hAnsi="Verdana"/>
          <w:color w:val="auto"/>
          <w:sz w:val="20"/>
          <w:szCs w:val="20"/>
        </w:rPr>
        <w:t>programme</w:t>
      </w:r>
      <w:r w:rsidR="0057237D" w:rsidRPr="00740D87">
        <w:rPr>
          <w:rFonts w:ascii="Verdana" w:hAnsi="Verdana"/>
          <w:color w:val="auto"/>
          <w:sz w:val="20"/>
          <w:szCs w:val="20"/>
        </w:rPr>
        <w:t>.</w:t>
      </w:r>
    </w:p>
    <w:p w:rsidR="0057237D" w:rsidRPr="00740D87" w:rsidRDefault="0057237D" w:rsidP="005B2288">
      <w:pPr>
        <w:pStyle w:val="Default"/>
        <w:numPr>
          <w:ilvl w:val="0"/>
          <w:numId w:val="16"/>
        </w:numPr>
        <w:spacing w:before="60" w:after="60" w:line="276" w:lineRule="auto"/>
        <w:ind w:left="630"/>
        <w:jc w:val="both"/>
        <w:rPr>
          <w:rFonts w:ascii="Verdana" w:hAnsi="Verdana"/>
          <w:color w:val="auto"/>
          <w:sz w:val="20"/>
          <w:szCs w:val="20"/>
        </w:rPr>
      </w:pPr>
      <w:r w:rsidRPr="00740D87">
        <w:rPr>
          <w:rFonts w:ascii="Verdana" w:hAnsi="Verdana"/>
          <w:color w:val="auto"/>
          <w:sz w:val="20"/>
          <w:szCs w:val="20"/>
        </w:rPr>
        <w:lastRenderedPageBreak/>
        <w:t xml:space="preserve">All assessment MUST be completed before a student is allowed to </w:t>
      </w:r>
      <w:r w:rsidR="00666862" w:rsidRPr="00740D87">
        <w:rPr>
          <w:rFonts w:ascii="Verdana" w:hAnsi="Verdana"/>
          <w:color w:val="auto"/>
          <w:sz w:val="20"/>
          <w:szCs w:val="20"/>
        </w:rPr>
        <w:t>write</w:t>
      </w:r>
      <w:r w:rsidRPr="00740D87">
        <w:rPr>
          <w:rFonts w:ascii="Verdana" w:hAnsi="Verdana"/>
          <w:color w:val="auto"/>
          <w:sz w:val="20"/>
          <w:szCs w:val="20"/>
        </w:rPr>
        <w:t xml:space="preserve"> examinations.</w:t>
      </w:r>
    </w:p>
    <w:p w:rsidR="007B4E1F" w:rsidRPr="00740D87" w:rsidRDefault="007B4E1F" w:rsidP="005B2288">
      <w:pPr>
        <w:pStyle w:val="Default"/>
        <w:spacing w:before="60" w:after="60" w:line="276" w:lineRule="auto"/>
        <w:jc w:val="both"/>
        <w:rPr>
          <w:rFonts w:ascii="Verdana" w:hAnsi="Verdana"/>
          <w:color w:val="auto"/>
          <w:sz w:val="20"/>
          <w:szCs w:val="20"/>
        </w:rPr>
      </w:pPr>
      <w:r w:rsidRPr="00740D87">
        <w:rPr>
          <w:rFonts w:ascii="Verdana" w:hAnsi="Verdana"/>
          <w:color w:val="auto"/>
          <w:sz w:val="20"/>
          <w:szCs w:val="20"/>
        </w:rPr>
        <w:t>The assessment strategy</w:t>
      </w:r>
      <w:r w:rsidR="00967177" w:rsidRPr="00740D87">
        <w:rPr>
          <w:rFonts w:ascii="Verdana" w:hAnsi="Verdana"/>
          <w:color w:val="auto"/>
          <w:sz w:val="20"/>
          <w:szCs w:val="20"/>
        </w:rPr>
        <w:t xml:space="preserve"> will</w:t>
      </w:r>
      <w:r w:rsidRPr="00740D87">
        <w:rPr>
          <w:rFonts w:ascii="Verdana" w:hAnsi="Verdana"/>
          <w:color w:val="auto"/>
          <w:sz w:val="20"/>
          <w:szCs w:val="20"/>
        </w:rPr>
        <w:t xml:space="preserve">: </w:t>
      </w:r>
    </w:p>
    <w:p w:rsidR="007B4E1F" w:rsidRPr="00740D87" w:rsidRDefault="00733BE8" w:rsidP="005B2288">
      <w:pPr>
        <w:pStyle w:val="Default"/>
        <w:numPr>
          <w:ilvl w:val="0"/>
          <w:numId w:val="17"/>
        </w:numPr>
        <w:spacing w:before="60" w:after="60" w:line="276" w:lineRule="auto"/>
        <w:ind w:left="540"/>
        <w:jc w:val="both"/>
        <w:rPr>
          <w:rFonts w:ascii="Verdana" w:hAnsi="Verdana"/>
          <w:color w:val="auto"/>
          <w:sz w:val="20"/>
          <w:szCs w:val="20"/>
        </w:rPr>
      </w:pPr>
      <w:r w:rsidRPr="00740D87">
        <w:rPr>
          <w:rFonts w:ascii="Verdana" w:hAnsi="Verdana"/>
          <w:color w:val="auto"/>
          <w:sz w:val="20"/>
          <w:szCs w:val="20"/>
        </w:rPr>
        <w:t xml:space="preserve">Ensure </w:t>
      </w:r>
      <w:r w:rsidR="007B4E1F" w:rsidRPr="00740D87">
        <w:rPr>
          <w:rFonts w:ascii="Verdana" w:hAnsi="Verdana"/>
          <w:color w:val="auto"/>
          <w:sz w:val="20"/>
          <w:szCs w:val="20"/>
        </w:rPr>
        <w:t xml:space="preserve">that students develop effective cognitive, reflective, self-management and practical skills, </w:t>
      </w:r>
    </w:p>
    <w:p w:rsidR="007B4E1F" w:rsidRPr="00740D87" w:rsidRDefault="00733BE8" w:rsidP="005B2288">
      <w:pPr>
        <w:pStyle w:val="Default"/>
        <w:numPr>
          <w:ilvl w:val="0"/>
          <w:numId w:val="17"/>
        </w:numPr>
        <w:spacing w:before="60" w:after="60" w:line="276" w:lineRule="auto"/>
        <w:ind w:left="540"/>
        <w:jc w:val="both"/>
        <w:rPr>
          <w:rFonts w:ascii="Verdana" w:hAnsi="Verdana"/>
          <w:color w:val="auto"/>
          <w:sz w:val="20"/>
          <w:szCs w:val="20"/>
        </w:rPr>
      </w:pPr>
      <w:r w:rsidRPr="00740D87">
        <w:rPr>
          <w:rFonts w:ascii="Verdana" w:hAnsi="Verdana"/>
          <w:color w:val="auto"/>
          <w:sz w:val="20"/>
          <w:szCs w:val="20"/>
        </w:rPr>
        <w:t xml:space="preserve">Include </w:t>
      </w:r>
      <w:r w:rsidR="007B4E1F" w:rsidRPr="00740D87">
        <w:rPr>
          <w:rFonts w:ascii="Verdana" w:hAnsi="Verdana"/>
          <w:color w:val="auto"/>
          <w:sz w:val="20"/>
          <w:szCs w:val="20"/>
        </w:rPr>
        <w:t xml:space="preserve">formative assessment which is designed to support the teaching and </w:t>
      </w:r>
      <w:r w:rsidR="00CD4A18" w:rsidRPr="00740D87">
        <w:rPr>
          <w:rFonts w:ascii="Verdana" w:hAnsi="Verdana"/>
          <w:color w:val="auto"/>
          <w:sz w:val="20"/>
          <w:szCs w:val="20"/>
        </w:rPr>
        <w:tab/>
      </w:r>
      <w:r w:rsidR="007B4E1F" w:rsidRPr="00740D87">
        <w:rPr>
          <w:rFonts w:ascii="Verdana" w:hAnsi="Verdana"/>
          <w:color w:val="auto"/>
          <w:sz w:val="20"/>
          <w:szCs w:val="20"/>
        </w:rPr>
        <w:t xml:space="preserve">learning processes or support research skills, </w:t>
      </w:r>
    </w:p>
    <w:p w:rsidR="007B4E1F" w:rsidRPr="00740D87" w:rsidRDefault="00733BE8" w:rsidP="005B2288">
      <w:pPr>
        <w:pStyle w:val="Default"/>
        <w:numPr>
          <w:ilvl w:val="0"/>
          <w:numId w:val="17"/>
        </w:numPr>
        <w:spacing w:before="60" w:after="60" w:line="276" w:lineRule="auto"/>
        <w:ind w:left="540"/>
        <w:jc w:val="both"/>
        <w:rPr>
          <w:rFonts w:ascii="Verdana" w:hAnsi="Verdana"/>
          <w:color w:val="auto"/>
          <w:sz w:val="20"/>
          <w:szCs w:val="20"/>
        </w:rPr>
      </w:pPr>
      <w:r w:rsidRPr="00740D87">
        <w:rPr>
          <w:rFonts w:ascii="Verdana" w:hAnsi="Verdana"/>
          <w:color w:val="auto"/>
          <w:sz w:val="20"/>
          <w:szCs w:val="20"/>
        </w:rPr>
        <w:t xml:space="preserve">Include </w:t>
      </w:r>
      <w:r w:rsidR="007B4E1F" w:rsidRPr="00740D87">
        <w:rPr>
          <w:rFonts w:ascii="Verdana" w:hAnsi="Verdana"/>
          <w:color w:val="auto"/>
          <w:sz w:val="20"/>
          <w:szCs w:val="20"/>
        </w:rPr>
        <w:t xml:space="preserve">formative and summative assessment aspects that will be used for making a judgment about the achievement of the learning outcomes, </w:t>
      </w:r>
    </w:p>
    <w:p w:rsidR="007B4E1F" w:rsidRPr="00740D87" w:rsidRDefault="00733BE8" w:rsidP="005B2288">
      <w:pPr>
        <w:pStyle w:val="Default"/>
        <w:numPr>
          <w:ilvl w:val="0"/>
          <w:numId w:val="17"/>
        </w:numPr>
        <w:spacing w:before="60" w:after="60" w:line="276" w:lineRule="auto"/>
        <w:ind w:left="540"/>
        <w:jc w:val="both"/>
        <w:rPr>
          <w:rFonts w:ascii="Verdana" w:hAnsi="Verdana"/>
          <w:color w:val="auto"/>
          <w:sz w:val="20"/>
          <w:szCs w:val="20"/>
        </w:rPr>
      </w:pPr>
      <w:r w:rsidRPr="00740D87">
        <w:rPr>
          <w:rFonts w:ascii="Verdana" w:hAnsi="Verdana"/>
          <w:color w:val="auto"/>
          <w:sz w:val="20"/>
          <w:szCs w:val="20"/>
        </w:rPr>
        <w:t xml:space="preserve">Assist </w:t>
      </w:r>
      <w:r w:rsidR="007B4E1F" w:rsidRPr="00740D87">
        <w:rPr>
          <w:rFonts w:ascii="Verdana" w:hAnsi="Verdana"/>
          <w:color w:val="auto"/>
          <w:sz w:val="20"/>
          <w:szCs w:val="20"/>
        </w:rPr>
        <w:t xml:space="preserve">students and tutors to monitor their learning in relation to formative assessment tasks and feedback. </w:t>
      </w:r>
    </w:p>
    <w:p w:rsidR="00540A1C" w:rsidRPr="00740D87" w:rsidRDefault="00733BE8" w:rsidP="005B2288">
      <w:pPr>
        <w:pStyle w:val="Default"/>
        <w:numPr>
          <w:ilvl w:val="0"/>
          <w:numId w:val="17"/>
        </w:numPr>
        <w:spacing w:before="60" w:after="60" w:line="276" w:lineRule="auto"/>
        <w:ind w:left="540"/>
        <w:jc w:val="both"/>
        <w:rPr>
          <w:rFonts w:ascii="Verdana" w:hAnsi="Verdana"/>
          <w:color w:val="auto"/>
          <w:sz w:val="20"/>
          <w:szCs w:val="20"/>
        </w:rPr>
      </w:pPr>
      <w:r w:rsidRPr="00740D87">
        <w:rPr>
          <w:rFonts w:ascii="Verdana" w:hAnsi="Verdana"/>
          <w:color w:val="auto"/>
          <w:sz w:val="20"/>
          <w:szCs w:val="20"/>
        </w:rPr>
        <w:t xml:space="preserve">Improve </w:t>
      </w:r>
      <w:r w:rsidR="007B4E1F" w:rsidRPr="00740D87">
        <w:rPr>
          <w:rFonts w:ascii="Verdana" w:hAnsi="Verdana"/>
          <w:color w:val="auto"/>
          <w:sz w:val="20"/>
          <w:szCs w:val="20"/>
        </w:rPr>
        <w:t>students</w:t>
      </w:r>
      <w:r w:rsidR="0057237D" w:rsidRPr="00740D87">
        <w:rPr>
          <w:rFonts w:ascii="Verdana" w:hAnsi="Verdana"/>
          <w:color w:val="auto"/>
          <w:sz w:val="20"/>
          <w:szCs w:val="20"/>
        </w:rPr>
        <w:t>’</w:t>
      </w:r>
      <w:r w:rsidR="007B4E1F" w:rsidRPr="00740D87">
        <w:rPr>
          <w:rFonts w:ascii="Verdana" w:hAnsi="Verdana"/>
          <w:color w:val="auto"/>
          <w:sz w:val="20"/>
          <w:szCs w:val="20"/>
        </w:rPr>
        <w:t xml:space="preserve"> performance in their courses if there is prompt submission of the assignment by the students and im</w:t>
      </w:r>
      <w:r w:rsidR="00F8101A" w:rsidRPr="00740D87">
        <w:rPr>
          <w:rFonts w:ascii="Verdana" w:hAnsi="Verdana"/>
          <w:color w:val="auto"/>
          <w:sz w:val="20"/>
          <w:szCs w:val="20"/>
        </w:rPr>
        <w:t xml:space="preserve">mediate feedback by the tutor. </w:t>
      </w:r>
    </w:p>
    <w:p w:rsidR="00AB5E3F" w:rsidRPr="00740D87" w:rsidRDefault="003D2A9F" w:rsidP="00CA0DD2">
      <w:pPr>
        <w:pStyle w:val="Heading2"/>
      </w:pPr>
      <w:bookmarkStart w:id="25" w:name="_Toc472171609"/>
      <w:r w:rsidRPr="00740D87">
        <w:t>4</w:t>
      </w:r>
      <w:r w:rsidR="00B96E83" w:rsidRPr="00740D87">
        <w:t>.</w:t>
      </w:r>
      <w:r w:rsidRPr="00740D87">
        <w:t>5</w:t>
      </w:r>
      <w:r w:rsidR="00B96E83" w:rsidRPr="00740D87">
        <w:tab/>
      </w:r>
      <w:r w:rsidR="00AB5E3F" w:rsidRPr="00740D87">
        <w:t>Conduct of Examination</w:t>
      </w:r>
      <w:bookmarkEnd w:id="25"/>
    </w:p>
    <w:p w:rsidR="00AB5E3F" w:rsidRPr="00740D87" w:rsidRDefault="00AB5E3F" w:rsidP="005B2288">
      <w:pPr>
        <w:pStyle w:val="NormalWeb"/>
        <w:numPr>
          <w:ilvl w:val="0"/>
          <w:numId w:val="18"/>
        </w:numPr>
        <w:spacing w:before="120" w:beforeAutospacing="0" w:after="120" w:afterAutospacing="0" w:line="276" w:lineRule="auto"/>
        <w:ind w:left="547"/>
        <w:contextualSpacing/>
        <w:rPr>
          <w:rFonts w:ascii="Verdana" w:hAnsi="Verdana" w:cs="Arial"/>
          <w:sz w:val="20"/>
          <w:szCs w:val="20"/>
        </w:rPr>
      </w:pPr>
      <w:r w:rsidRPr="00740D87">
        <w:rPr>
          <w:rFonts w:ascii="Verdana" w:hAnsi="Verdana" w:cs="Arial"/>
          <w:sz w:val="20"/>
          <w:szCs w:val="20"/>
        </w:rPr>
        <w:t>C</w:t>
      </w:r>
      <w:r w:rsidR="00E369A3" w:rsidRPr="00740D87">
        <w:rPr>
          <w:rFonts w:ascii="Verdana" w:hAnsi="Verdana" w:cs="Arial"/>
          <w:sz w:val="20"/>
          <w:szCs w:val="20"/>
        </w:rPr>
        <w:t xml:space="preserve">ODeL will operate Computer Based Test (CBT) Centre with internet ready </w:t>
      </w:r>
      <w:r w:rsidR="00011269" w:rsidRPr="00740D87">
        <w:rPr>
          <w:rFonts w:ascii="Verdana" w:hAnsi="Verdana" w:cs="Arial"/>
          <w:sz w:val="20"/>
          <w:szCs w:val="20"/>
        </w:rPr>
        <w:t>computers in line</w:t>
      </w:r>
      <w:r w:rsidR="00E369A3" w:rsidRPr="00740D87">
        <w:rPr>
          <w:rFonts w:ascii="Verdana" w:hAnsi="Verdana" w:cs="Arial"/>
          <w:sz w:val="20"/>
          <w:szCs w:val="20"/>
        </w:rPr>
        <w:t xml:space="preserve"> with NUC stipulation on quantity, quality and work station specification</w:t>
      </w:r>
      <w:r w:rsidR="003D2A9F" w:rsidRPr="00740D87">
        <w:rPr>
          <w:rFonts w:ascii="Verdana" w:hAnsi="Verdana" w:cs="Arial"/>
          <w:sz w:val="20"/>
          <w:szCs w:val="20"/>
        </w:rPr>
        <w:t xml:space="preserve"> for computer based examinations.</w:t>
      </w:r>
    </w:p>
    <w:p w:rsidR="00AB5E3F" w:rsidRPr="00740D87" w:rsidRDefault="00AB5E3F" w:rsidP="005B2288">
      <w:pPr>
        <w:pStyle w:val="NormalWeb"/>
        <w:numPr>
          <w:ilvl w:val="0"/>
          <w:numId w:val="18"/>
        </w:numPr>
        <w:spacing w:before="120" w:beforeAutospacing="0" w:after="120" w:afterAutospacing="0" w:line="276" w:lineRule="auto"/>
        <w:ind w:left="547"/>
        <w:contextualSpacing/>
        <w:rPr>
          <w:rFonts w:ascii="Verdana" w:hAnsi="Verdana" w:cs="Arial"/>
          <w:sz w:val="20"/>
          <w:szCs w:val="20"/>
        </w:rPr>
      </w:pPr>
      <w:r w:rsidRPr="00740D87">
        <w:rPr>
          <w:rFonts w:ascii="Verdana" w:hAnsi="Verdana" w:cs="Arial"/>
          <w:sz w:val="20"/>
          <w:szCs w:val="20"/>
        </w:rPr>
        <w:t xml:space="preserve">The </w:t>
      </w:r>
      <w:r w:rsidR="00E369A3" w:rsidRPr="00740D87">
        <w:rPr>
          <w:rFonts w:ascii="Verdana" w:hAnsi="Verdana" w:cs="Arial"/>
          <w:sz w:val="20"/>
          <w:szCs w:val="20"/>
        </w:rPr>
        <w:t xml:space="preserve">deployed </w:t>
      </w:r>
      <w:r w:rsidRPr="00740D87">
        <w:rPr>
          <w:rFonts w:ascii="Verdana" w:hAnsi="Verdana" w:cs="Arial"/>
          <w:sz w:val="20"/>
          <w:szCs w:val="20"/>
        </w:rPr>
        <w:t xml:space="preserve">system </w:t>
      </w:r>
      <w:r w:rsidR="00E369A3" w:rsidRPr="00740D87">
        <w:rPr>
          <w:rFonts w:ascii="Verdana" w:hAnsi="Verdana" w:cs="Arial"/>
          <w:sz w:val="20"/>
          <w:szCs w:val="20"/>
        </w:rPr>
        <w:t xml:space="preserve">will be capable of using </w:t>
      </w:r>
      <w:r w:rsidRPr="00740D87">
        <w:rPr>
          <w:rFonts w:ascii="Verdana" w:hAnsi="Verdana" w:cs="Arial"/>
          <w:sz w:val="20"/>
          <w:szCs w:val="20"/>
        </w:rPr>
        <w:t>‘intelligent’ mapp</w:t>
      </w:r>
      <w:r w:rsidR="00011269" w:rsidRPr="00740D87">
        <w:rPr>
          <w:rFonts w:ascii="Verdana" w:hAnsi="Verdana" w:cs="Arial"/>
          <w:sz w:val="20"/>
          <w:szCs w:val="20"/>
        </w:rPr>
        <w:t xml:space="preserve">ing of location by computers to </w:t>
      </w:r>
      <w:r w:rsidRPr="00740D87">
        <w:rPr>
          <w:rFonts w:ascii="Verdana" w:hAnsi="Verdana" w:cs="Arial"/>
          <w:sz w:val="20"/>
          <w:szCs w:val="20"/>
        </w:rPr>
        <w:t xml:space="preserve">restrict access to the testing system. </w:t>
      </w:r>
    </w:p>
    <w:p w:rsidR="00AB5E3F" w:rsidRPr="00740D87" w:rsidRDefault="00AB5E3F" w:rsidP="005B2288">
      <w:pPr>
        <w:pStyle w:val="NormalWeb"/>
        <w:numPr>
          <w:ilvl w:val="0"/>
          <w:numId w:val="18"/>
        </w:numPr>
        <w:spacing w:before="120" w:beforeAutospacing="0" w:after="120" w:afterAutospacing="0" w:line="276" w:lineRule="auto"/>
        <w:ind w:left="547"/>
        <w:contextualSpacing/>
        <w:rPr>
          <w:rFonts w:ascii="Verdana" w:hAnsi="Verdana" w:cs="Arial"/>
          <w:sz w:val="20"/>
          <w:szCs w:val="20"/>
        </w:rPr>
      </w:pPr>
      <w:r w:rsidRPr="00740D87">
        <w:rPr>
          <w:rFonts w:ascii="Verdana" w:hAnsi="Verdana" w:cs="Arial"/>
          <w:sz w:val="20"/>
          <w:szCs w:val="20"/>
        </w:rPr>
        <w:t xml:space="preserve">Invigilators MUST physically </w:t>
      </w:r>
      <w:r w:rsidR="00B72CF6" w:rsidRPr="00740D87">
        <w:rPr>
          <w:rFonts w:ascii="Verdana" w:hAnsi="Verdana" w:cs="Arial"/>
          <w:sz w:val="20"/>
          <w:szCs w:val="20"/>
        </w:rPr>
        <w:t xml:space="preserve">be </w:t>
      </w:r>
      <w:r w:rsidRPr="00740D87">
        <w:rPr>
          <w:rFonts w:ascii="Verdana" w:hAnsi="Verdana" w:cs="Arial"/>
          <w:sz w:val="20"/>
          <w:szCs w:val="20"/>
        </w:rPr>
        <w:t xml:space="preserve">present during examinations. </w:t>
      </w:r>
    </w:p>
    <w:p w:rsidR="00591F6C" w:rsidRPr="00740D87" w:rsidRDefault="00AB5E3F" w:rsidP="005B2288">
      <w:pPr>
        <w:pStyle w:val="NormalWeb"/>
        <w:numPr>
          <w:ilvl w:val="0"/>
          <w:numId w:val="18"/>
        </w:numPr>
        <w:spacing w:before="120" w:beforeAutospacing="0" w:after="120" w:afterAutospacing="0" w:line="276" w:lineRule="auto"/>
        <w:ind w:left="547"/>
        <w:contextualSpacing/>
        <w:rPr>
          <w:rFonts w:ascii="Verdana" w:hAnsi="Verdana" w:cs="Arial"/>
          <w:sz w:val="20"/>
          <w:szCs w:val="20"/>
        </w:rPr>
      </w:pPr>
      <w:r w:rsidRPr="00740D87">
        <w:rPr>
          <w:rFonts w:ascii="Verdana" w:hAnsi="Verdana" w:cs="Arial"/>
          <w:sz w:val="20"/>
          <w:szCs w:val="20"/>
        </w:rPr>
        <w:t xml:space="preserve">Cameras will be installed in </w:t>
      </w:r>
      <w:r w:rsidR="003D2A9F" w:rsidRPr="00740D87">
        <w:rPr>
          <w:rFonts w:ascii="Verdana" w:hAnsi="Verdana" w:cs="Arial"/>
          <w:sz w:val="20"/>
          <w:szCs w:val="20"/>
        </w:rPr>
        <w:t xml:space="preserve">the CBT </w:t>
      </w:r>
      <w:r w:rsidRPr="00740D87">
        <w:rPr>
          <w:rFonts w:ascii="Verdana" w:hAnsi="Verdana" w:cs="Arial"/>
          <w:sz w:val="20"/>
          <w:szCs w:val="20"/>
        </w:rPr>
        <w:t xml:space="preserve">centers to capture the entire examination processes </w:t>
      </w:r>
      <w:r w:rsidR="00011269" w:rsidRPr="00740D87">
        <w:rPr>
          <w:rFonts w:ascii="Verdana" w:hAnsi="Verdana" w:cs="Arial"/>
          <w:sz w:val="20"/>
          <w:szCs w:val="20"/>
        </w:rPr>
        <w:t xml:space="preserve">which can </w:t>
      </w:r>
      <w:r w:rsidRPr="00740D87">
        <w:rPr>
          <w:rFonts w:ascii="Verdana" w:hAnsi="Verdana" w:cs="Arial"/>
          <w:sz w:val="20"/>
          <w:szCs w:val="20"/>
        </w:rPr>
        <w:t>be played back for spot checks.</w:t>
      </w:r>
    </w:p>
    <w:p w:rsidR="00471CAD" w:rsidRPr="00740D87" w:rsidRDefault="00AB4A51" w:rsidP="00CA0DD2">
      <w:pPr>
        <w:pStyle w:val="Heading2"/>
      </w:pPr>
      <w:bookmarkStart w:id="26" w:name="_Toc472171610"/>
      <w:r w:rsidRPr="00740D87">
        <w:t>4</w:t>
      </w:r>
      <w:r w:rsidR="00B96E83" w:rsidRPr="00740D87">
        <w:t>.</w:t>
      </w:r>
      <w:r w:rsidRPr="00740D87">
        <w:t>6</w:t>
      </w:r>
      <w:r w:rsidR="00B96E83" w:rsidRPr="00740D87">
        <w:tab/>
        <w:t>Results and</w:t>
      </w:r>
      <w:r w:rsidR="00471CAD" w:rsidRPr="00740D87">
        <w:t xml:space="preserve"> Feedback</w:t>
      </w:r>
      <w:bookmarkEnd w:id="26"/>
    </w:p>
    <w:p w:rsidR="004504B6" w:rsidRPr="00740D87" w:rsidRDefault="00471CAD" w:rsidP="005B2288">
      <w:pPr>
        <w:pStyle w:val="Default"/>
        <w:numPr>
          <w:ilvl w:val="0"/>
          <w:numId w:val="19"/>
        </w:numPr>
        <w:spacing w:before="120" w:after="120" w:line="276" w:lineRule="auto"/>
        <w:ind w:left="547"/>
        <w:contextualSpacing/>
        <w:jc w:val="both"/>
        <w:rPr>
          <w:rFonts w:ascii="Verdana" w:eastAsia="Times New Roman" w:hAnsi="Verdana"/>
          <w:color w:val="auto"/>
          <w:sz w:val="20"/>
          <w:szCs w:val="20"/>
        </w:rPr>
      </w:pPr>
      <w:r w:rsidRPr="00740D87">
        <w:rPr>
          <w:rFonts w:ascii="Verdana" w:eastAsia="Times New Roman" w:hAnsi="Verdana"/>
          <w:color w:val="auto"/>
          <w:sz w:val="20"/>
          <w:szCs w:val="20"/>
        </w:rPr>
        <w:t xml:space="preserve">The results of all assignments, tests and examinations </w:t>
      </w:r>
      <w:r w:rsidR="004504B6" w:rsidRPr="00740D87">
        <w:rPr>
          <w:rFonts w:ascii="Verdana" w:eastAsia="Times New Roman" w:hAnsi="Verdana"/>
          <w:color w:val="auto"/>
          <w:sz w:val="20"/>
          <w:szCs w:val="20"/>
        </w:rPr>
        <w:t>will</w:t>
      </w:r>
      <w:r w:rsidR="00B72CF6" w:rsidRPr="00740D87">
        <w:rPr>
          <w:rFonts w:ascii="Verdana" w:eastAsia="Times New Roman" w:hAnsi="Verdana"/>
          <w:color w:val="auto"/>
          <w:sz w:val="20"/>
          <w:szCs w:val="20"/>
        </w:rPr>
        <w:t xml:space="preserve"> be</w:t>
      </w:r>
      <w:r w:rsidR="004504B6" w:rsidRPr="00740D87">
        <w:rPr>
          <w:rFonts w:ascii="Verdana" w:eastAsia="Times New Roman" w:hAnsi="Verdana"/>
          <w:color w:val="auto"/>
          <w:sz w:val="20"/>
          <w:szCs w:val="20"/>
        </w:rPr>
        <w:t xml:space="preserve"> </w:t>
      </w:r>
      <w:r w:rsidRPr="00740D87">
        <w:rPr>
          <w:rFonts w:ascii="Verdana" w:eastAsia="Times New Roman" w:hAnsi="Verdana"/>
          <w:color w:val="auto"/>
          <w:sz w:val="20"/>
          <w:szCs w:val="20"/>
        </w:rPr>
        <w:t xml:space="preserve">instantly generated and made available to the student. </w:t>
      </w:r>
      <w:r w:rsidR="00BE0AEA" w:rsidRPr="00740D87">
        <w:rPr>
          <w:rFonts w:ascii="Verdana" w:eastAsia="Times New Roman" w:hAnsi="Verdana"/>
          <w:color w:val="auto"/>
          <w:sz w:val="20"/>
          <w:szCs w:val="20"/>
        </w:rPr>
        <w:t>S</w:t>
      </w:r>
      <w:r w:rsidRPr="00740D87">
        <w:rPr>
          <w:rFonts w:ascii="Verdana" w:eastAsia="Times New Roman" w:hAnsi="Verdana"/>
          <w:color w:val="auto"/>
          <w:sz w:val="20"/>
          <w:szCs w:val="20"/>
        </w:rPr>
        <w:t>tudent</w:t>
      </w:r>
      <w:r w:rsidR="00BE0AEA" w:rsidRPr="00740D87">
        <w:rPr>
          <w:rFonts w:ascii="Verdana" w:eastAsia="Times New Roman" w:hAnsi="Verdana"/>
          <w:color w:val="auto"/>
          <w:sz w:val="20"/>
          <w:szCs w:val="20"/>
        </w:rPr>
        <w:t>s</w:t>
      </w:r>
      <w:r w:rsidRPr="00740D87">
        <w:rPr>
          <w:rFonts w:ascii="Verdana" w:eastAsia="Times New Roman" w:hAnsi="Verdana"/>
          <w:color w:val="auto"/>
          <w:sz w:val="20"/>
          <w:szCs w:val="20"/>
        </w:rPr>
        <w:t xml:space="preserve"> </w:t>
      </w:r>
      <w:r w:rsidR="00BE0AEA" w:rsidRPr="00740D87">
        <w:rPr>
          <w:rFonts w:ascii="Verdana" w:eastAsia="Times New Roman" w:hAnsi="Verdana"/>
          <w:color w:val="auto"/>
          <w:sz w:val="20"/>
          <w:szCs w:val="20"/>
        </w:rPr>
        <w:t>will receive</w:t>
      </w:r>
      <w:r w:rsidRPr="00740D87">
        <w:rPr>
          <w:rFonts w:ascii="Verdana" w:eastAsia="Times New Roman" w:hAnsi="Verdana"/>
          <w:color w:val="auto"/>
          <w:sz w:val="20"/>
          <w:szCs w:val="20"/>
        </w:rPr>
        <w:t xml:space="preserve"> results of assignments completed via </w:t>
      </w:r>
      <w:r w:rsidR="00134C13" w:rsidRPr="00740D87">
        <w:rPr>
          <w:rFonts w:ascii="Verdana" w:eastAsia="Times New Roman" w:hAnsi="Verdana"/>
          <w:color w:val="auto"/>
          <w:sz w:val="20"/>
          <w:szCs w:val="20"/>
        </w:rPr>
        <w:t>SMS</w:t>
      </w:r>
      <w:r w:rsidR="00B72CF6" w:rsidRPr="00740D87">
        <w:rPr>
          <w:rFonts w:ascii="Verdana" w:eastAsia="Times New Roman" w:hAnsi="Verdana"/>
          <w:color w:val="auto"/>
          <w:sz w:val="20"/>
          <w:szCs w:val="20"/>
        </w:rPr>
        <w:t>/email</w:t>
      </w:r>
      <w:r w:rsidRPr="00740D87">
        <w:rPr>
          <w:rFonts w:ascii="Verdana" w:eastAsia="Times New Roman" w:hAnsi="Verdana"/>
          <w:color w:val="auto"/>
          <w:sz w:val="20"/>
          <w:szCs w:val="20"/>
        </w:rPr>
        <w:t xml:space="preserve">, results of tests and examinations are communicated via </w:t>
      </w:r>
      <w:r w:rsidR="00134C13" w:rsidRPr="00740D87">
        <w:rPr>
          <w:rFonts w:ascii="Verdana" w:eastAsia="Times New Roman" w:hAnsi="Verdana"/>
          <w:color w:val="auto"/>
          <w:sz w:val="20"/>
          <w:szCs w:val="20"/>
        </w:rPr>
        <w:t>SMS</w:t>
      </w:r>
      <w:r w:rsidRPr="00740D87">
        <w:rPr>
          <w:rFonts w:ascii="Verdana" w:eastAsia="Times New Roman" w:hAnsi="Verdana"/>
          <w:color w:val="auto"/>
          <w:sz w:val="20"/>
          <w:szCs w:val="20"/>
        </w:rPr>
        <w:t xml:space="preserve"> and e-mail.</w:t>
      </w:r>
    </w:p>
    <w:p w:rsidR="00097712" w:rsidRPr="00740D87" w:rsidRDefault="00471CAD" w:rsidP="005B2288">
      <w:pPr>
        <w:pStyle w:val="Default"/>
        <w:numPr>
          <w:ilvl w:val="0"/>
          <w:numId w:val="19"/>
        </w:numPr>
        <w:spacing w:before="120" w:after="120" w:line="276" w:lineRule="auto"/>
        <w:ind w:left="547"/>
        <w:contextualSpacing/>
        <w:jc w:val="both"/>
        <w:rPr>
          <w:rFonts w:ascii="Verdana" w:eastAsia="Times New Roman" w:hAnsi="Verdana"/>
          <w:color w:val="auto"/>
          <w:sz w:val="20"/>
          <w:szCs w:val="20"/>
        </w:rPr>
      </w:pPr>
      <w:r w:rsidRPr="00740D87">
        <w:rPr>
          <w:rFonts w:ascii="Verdana" w:eastAsia="Times New Roman" w:hAnsi="Verdana"/>
          <w:color w:val="auto"/>
          <w:sz w:val="20"/>
          <w:szCs w:val="20"/>
        </w:rPr>
        <w:t>Progression from one year to the following year is automatic and system</w:t>
      </w:r>
      <w:r w:rsidR="00BE0AEA" w:rsidRPr="00740D87">
        <w:rPr>
          <w:rFonts w:ascii="Verdana" w:eastAsia="Times New Roman" w:hAnsi="Verdana"/>
          <w:color w:val="auto"/>
          <w:sz w:val="20"/>
          <w:szCs w:val="20"/>
        </w:rPr>
        <w:t xml:space="preserve"> </w:t>
      </w:r>
      <w:r w:rsidRPr="00740D87">
        <w:rPr>
          <w:rFonts w:ascii="Verdana" w:eastAsia="Times New Roman" w:hAnsi="Verdana"/>
          <w:color w:val="auto"/>
          <w:sz w:val="20"/>
          <w:szCs w:val="20"/>
        </w:rPr>
        <w:t xml:space="preserve">- driven. At the </w:t>
      </w:r>
      <w:r w:rsidR="004504B6" w:rsidRPr="00740D87">
        <w:rPr>
          <w:rFonts w:ascii="Verdana" w:eastAsia="Times New Roman" w:hAnsi="Verdana"/>
          <w:color w:val="auto"/>
          <w:sz w:val="20"/>
          <w:szCs w:val="20"/>
        </w:rPr>
        <w:t xml:space="preserve">  </w:t>
      </w:r>
      <w:r w:rsidRPr="00740D87">
        <w:rPr>
          <w:rFonts w:ascii="Verdana" w:eastAsia="Times New Roman" w:hAnsi="Verdana"/>
          <w:color w:val="auto"/>
          <w:sz w:val="20"/>
          <w:szCs w:val="20"/>
        </w:rPr>
        <w:t>end of the last examination of the semester, the system sends a report card to the student via e</w:t>
      </w:r>
      <w:r w:rsidR="00BE0AEA" w:rsidRPr="00740D87">
        <w:rPr>
          <w:rFonts w:ascii="Verdana" w:eastAsia="Times New Roman" w:hAnsi="Verdana"/>
          <w:color w:val="auto"/>
          <w:sz w:val="20"/>
          <w:szCs w:val="20"/>
        </w:rPr>
        <w:t>-</w:t>
      </w:r>
      <w:r w:rsidRPr="00740D87">
        <w:rPr>
          <w:rFonts w:ascii="Verdana" w:eastAsia="Times New Roman" w:hAnsi="Verdana"/>
          <w:color w:val="auto"/>
          <w:sz w:val="20"/>
          <w:szCs w:val="20"/>
        </w:rPr>
        <w:t>mail with details of the courses passed/failed for the semester.</w:t>
      </w:r>
    </w:p>
    <w:p w:rsidR="00BE0AEA" w:rsidRPr="00740D87" w:rsidRDefault="00471CAD" w:rsidP="005B2288">
      <w:pPr>
        <w:pStyle w:val="Default"/>
        <w:numPr>
          <w:ilvl w:val="0"/>
          <w:numId w:val="19"/>
        </w:numPr>
        <w:spacing w:before="120" w:after="120" w:line="276" w:lineRule="auto"/>
        <w:ind w:left="547"/>
        <w:contextualSpacing/>
        <w:jc w:val="both"/>
        <w:rPr>
          <w:rFonts w:ascii="Verdana" w:eastAsia="Times New Roman" w:hAnsi="Verdana"/>
          <w:color w:val="auto"/>
          <w:sz w:val="20"/>
          <w:szCs w:val="20"/>
        </w:rPr>
      </w:pPr>
      <w:r w:rsidRPr="00740D87">
        <w:rPr>
          <w:rFonts w:ascii="Verdana" w:eastAsia="Times New Roman" w:hAnsi="Verdana"/>
          <w:color w:val="auto"/>
          <w:sz w:val="20"/>
          <w:szCs w:val="20"/>
        </w:rPr>
        <w:t xml:space="preserve">At the end of the session’s examination, the system </w:t>
      </w:r>
      <w:r w:rsidR="00BE0AEA" w:rsidRPr="00740D87">
        <w:rPr>
          <w:rFonts w:ascii="Verdana" w:eastAsia="Times New Roman" w:hAnsi="Verdana"/>
          <w:color w:val="auto"/>
          <w:sz w:val="20"/>
          <w:szCs w:val="20"/>
        </w:rPr>
        <w:t xml:space="preserve">will </w:t>
      </w:r>
      <w:r w:rsidRPr="00740D87">
        <w:rPr>
          <w:rFonts w:ascii="Verdana" w:eastAsia="Times New Roman" w:hAnsi="Verdana"/>
          <w:color w:val="auto"/>
          <w:sz w:val="20"/>
          <w:szCs w:val="20"/>
        </w:rPr>
        <w:t xml:space="preserve">automatically </w:t>
      </w:r>
      <w:r w:rsidR="00011269" w:rsidRPr="00740D87">
        <w:rPr>
          <w:rFonts w:ascii="Verdana" w:eastAsia="Times New Roman" w:hAnsi="Verdana"/>
          <w:color w:val="auto"/>
          <w:sz w:val="20"/>
          <w:szCs w:val="20"/>
        </w:rPr>
        <w:t>send</w:t>
      </w:r>
      <w:r w:rsidRPr="00740D87">
        <w:rPr>
          <w:rFonts w:ascii="Verdana" w:eastAsia="Times New Roman" w:hAnsi="Verdana"/>
          <w:color w:val="auto"/>
          <w:sz w:val="20"/>
          <w:szCs w:val="20"/>
        </w:rPr>
        <w:t xml:space="preserve"> a report card on the session’s performance and informs the student whether he/she has successfully completed the session. Successful students </w:t>
      </w:r>
      <w:r w:rsidR="00BE0AEA" w:rsidRPr="00740D87">
        <w:rPr>
          <w:rFonts w:ascii="Verdana" w:eastAsia="Times New Roman" w:hAnsi="Verdana"/>
          <w:color w:val="auto"/>
          <w:sz w:val="20"/>
          <w:szCs w:val="20"/>
        </w:rPr>
        <w:t xml:space="preserve">will </w:t>
      </w:r>
      <w:r w:rsidRPr="00740D87">
        <w:rPr>
          <w:rFonts w:ascii="Verdana" w:eastAsia="Times New Roman" w:hAnsi="Verdana"/>
          <w:color w:val="auto"/>
          <w:sz w:val="20"/>
          <w:szCs w:val="20"/>
        </w:rPr>
        <w:t xml:space="preserve">automatically </w:t>
      </w:r>
      <w:r w:rsidR="00134C13" w:rsidRPr="00740D87">
        <w:rPr>
          <w:rFonts w:ascii="Verdana" w:eastAsia="Times New Roman" w:hAnsi="Verdana"/>
          <w:color w:val="auto"/>
          <w:sz w:val="20"/>
          <w:szCs w:val="20"/>
        </w:rPr>
        <w:t>promote</w:t>
      </w:r>
      <w:r w:rsidRPr="00740D87">
        <w:rPr>
          <w:rFonts w:ascii="Verdana" w:eastAsia="Times New Roman" w:hAnsi="Verdana"/>
          <w:color w:val="auto"/>
          <w:sz w:val="20"/>
          <w:szCs w:val="20"/>
        </w:rPr>
        <w:t xml:space="preserve"> to the following year of study.</w:t>
      </w:r>
    </w:p>
    <w:p w:rsidR="00471CAD" w:rsidRPr="00740D87" w:rsidRDefault="00471CAD" w:rsidP="005B2288">
      <w:pPr>
        <w:pStyle w:val="Default"/>
        <w:numPr>
          <w:ilvl w:val="0"/>
          <w:numId w:val="19"/>
        </w:numPr>
        <w:spacing w:before="120" w:after="120" w:line="276" w:lineRule="auto"/>
        <w:ind w:left="547"/>
        <w:contextualSpacing/>
        <w:jc w:val="both"/>
        <w:rPr>
          <w:rFonts w:ascii="Verdana" w:eastAsia="Times New Roman" w:hAnsi="Verdana"/>
          <w:color w:val="auto"/>
          <w:sz w:val="20"/>
          <w:szCs w:val="20"/>
        </w:rPr>
      </w:pPr>
      <w:r w:rsidRPr="00740D87">
        <w:rPr>
          <w:rFonts w:ascii="Verdana" w:eastAsia="Times New Roman" w:hAnsi="Verdana"/>
          <w:color w:val="auto"/>
          <w:sz w:val="20"/>
          <w:szCs w:val="20"/>
        </w:rPr>
        <w:t xml:space="preserve">The system </w:t>
      </w:r>
      <w:r w:rsidR="00BE0AEA" w:rsidRPr="00740D87">
        <w:rPr>
          <w:rFonts w:ascii="Verdana" w:eastAsia="Times New Roman" w:hAnsi="Verdana"/>
          <w:color w:val="auto"/>
          <w:sz w:val="20"/>
          <w:szCs w:val="20"/>
        </w:rPr>
        <w:t>will ensure</w:t>
      </w:r>
      <w:r w:rsidRPr="00740D87">
        <w:rPr>
          <w:rFonts w:ascii="Verdana" w:eastAsia="Times New Roman" w:hAnsi="Verdana"/>
          <w:color w:val="auto"/>
          <w:sz w:val="20"/>
          <w:szCs w:val="20"/>
        </w:rPr>
        <w:t xml:space="preserve"> that during registration, </w:t>
      </w:r>
      <w:r w:rsidR="00B72CF6" w:rsidRPr="00740D87">
        <w:rPr>
          <w:rFonts w:ascii="Verdana" w:eastAsia="Times New Roman" w:hAnsi="Verdana"/>
          <w:color w:val="auto"/>
          <w:sz w:val="20"/>
          <w:szCs w:val="20"/>
        </w:rPr>
        <w:t xml:space="preserve">prerequisite </w:t>
      </w:r>
      <w:r w:rsidRPr="00740D87">
        <w:rPr>
          <w:rFonts w:ascii="Verdana" w:eastAsia="Times New Roman" w:hAnsi="Verdana"/>
          <w:color w:val="auto"/>
          <w:sz w:val="20"/>
          <w:szCs w:val="20"/>
        </w:rPr>
        <w:t>carry-over courses are registered first before new courses.</w:t>
      </w:r>
    </w:p>
    <w:p w:rsidR="00C9325E" w:rsidRPr="00740D87" w:rsidRDefault="00134C13" w:rsidP="00CA0DD2">
      <w:pPr>
        <w:pStyle w:val="Heading1"/>
      </w:pPr>
      <w:r w:rsidRPr="00740D87">
        <w:br w:type="page"/>
      </w:r>
      <w:bookmarkStart w:id="27" w:name="_Toc472171611"/>
      <w:r w:rsidRPr="00C00A2F">
        <w:lastRenderedPageBreak/>
        <w:t>Section E:</w:t>
      </w:r>
      <w:r w:rsidRPr="00C00A2F">
        <w:tab/>
        <w:t>Teaching, Learning and Research at CODeL,</w:t>
      </w:r>
      <w:r w:rsidR="00F818E8">
        <w:br/>
      </w:r>
      <w:r w:rsidRPr="00C00A2F">
        <w:t>FUT, Minna</w:t>
      </w:r>
      <w:bookmarkEnd w:id="27"/>
      <w:r w:rsidRPr="00C00A2F">
        <w:t xml:space="preserve"> </w:t>
      </w:r>
    </w:p>
    <w:p w:rsidR="00C9325E" w:rsidRPr="00740D87" w:rsidRDefault="00AB4A51" w:rsidP="00CA0DD2">
      <w:pPr>
        <w:pStyle w:val="Heading2"/>
      </w:pPr>
      <w:bookmarkStart w:id="28" w:name="_Toc472171612"/>
      <w:r w:rsidRPr="00740D87">
        <w:t>5.1</w:t>
      </w:r>
      <w:r w:rsidR="00134C13" w:rsidRPr="00740D87">
        <w:tab/>
      </w:r>
      <w:r w:rsidR="00C9325E" w:rsidRPr="00740D87">
        <w:t>Teaching in ODL</w:t>
      </w:r>
      <w:bookmarkEnd w:id="28"/>
    </w:p>
    <w:p w:rsidR="00C9325E" w:rsidRPr="00740D87" w:rsidRDefault="00C9325E" w:rsidP="005B2288">
      <w:pPr>
        <w:spacing w:before="240" w:after="0"/>
        <w:rPr>
          <w:rFonts w:cs="Arial"/>
          <w:szCs w:val="20"/>
        </w:rPr>
      </w:pPr>
      <w:r w:rsidRPr="00740D87">
        <w:rPr>
          <w:rFonts w:cs="Arial"/>
          <w:szCs w:val="20"/>
        </w:rPr>
        <w:t xml:space="preserve">The CODeL shall disseminate all materials using various synchronous and asynchronous technology. Management of the programmes shall be supported by a web-based learning management system (LMS). The print-based self-study instructional materials shall be the core of this project. </w:t>
      </w:r>
      <w:r w:rsidR="00134C13" w:rsidRPr="00740D87">
        <w:rPr>
          <w:rFonts w:cs="Arial"/>
          <w:szCs w:val="20"/>
        </w:rPr>
        <w:t>However,</w:t>
      </w:r>
      <w:r w:rsidRPr="00740D87">
        <w:rPr>
          <w:rFonts w:cs="Arial"/>
          <w:szCs w:val="20"/>
        </w:rPr>
        <w:t xml:space="preserve"> the teaching and learning methods for a particular programme or course:</w:t>
      </w:r>
    </w:p>
    <w:p w:rsidR="00C9325E" w:rsidRPr="00740D87" w:rsidRDefault="00C9325E" w:rsidP="005B2288">
      <w:pPr>
        <w:pStyle w:val="Default"/>
        <w:numPr>
          <w:ilvl w:val="0"/>
          <w:numId w:val="20"/>
        </w:numPr>
        <w:spacing w:before="120" w:after="120" w:line="276" w:lineRule="auto"/>
        <w:ind w:left="540" w:hanging="540"/>
        <w:jc w:val="both"/>
        <w:rPr>
          <w:rFonts w:ascii="Verdana" w:hAnsi="Verdana"/>
          <w:color w:val="auto"/>
          <w:sz w:val="20"/>
          <w:szCs w:val="20"/>
        </w:rPr>
      </w:pPr>
      <w:r w:rsidRPr="00740D87">
        <w:rPr>
          <w:rFonts w:ascii="Verdana" w:hAnsi="Verdana"/>
          <w:color w:val="auto"/>
          <w:sz w:val="20"/>
          <w:szCs w:val="20"/>
        </w:rPr>
        <w:t>Will be determined by the nature of the programme</w:t>
      </w:r>
      <w:r w:rsidR="00134C13" w:rsidRPr="00740D87">
        <w:rPr>
          <w:rFonts w:ascii="Verdana" w:hAnsi="Verdana"/>
          <w:color w:val="auto"/>
          <w:sz w:val="20"/>
          <w:szCs w:val="20"/>
        </w:rPr>
        <w:t xml:space="preserve">, the profile of the students, </w:t>
      </w:r>
      <w:r w:rsidRPr="00740D87">
        <w:rPr>
          <w:rFonts w:ascii="Verdana" w:hAnsi="Verdana"/>
          <w:color w:val="auto"/>
          <w:sz w:val="20"/>
          <w:szCs w:val="20"/>
        </w:rPr>
        <w:t xml:space="preserve">students’ access to resources and the level of the programme. </w:t>
      </w:r>
    </w:p>
    <w:p w:rsidR="00C9325E" w:rsidRPr="00740D87" w:rsidRDefault="00C9325E" w:rsidP="005B2288">
      <w:pPr>
        <w:pStyle w:val="Default"/>
        <w:numPr>
          <w:ilvl w:val="0"/>
          <w:numId w:val="20"/>
        </w:numPr>
        <w:spacing w:before="120" w:after="120" w:line="276" w:lineRule="auto"/>
        <w:ind w:left="540" w:hanging="540"/>
        <w:jc w:val="both"/>
        <w:rPr>
          <w:rFonts w:ascii="Verdana" w:hAnsi="Verdana"/>
          <w:color w:val="auto"/>
          <w:sz w:val="20"/>
          <w:szCs w:val="20"/>
        </w:rPr>
      </w:pPr>
      <w:r w:rsidRPr="00740D87">
        <w:rPr>
          <w:rFonts w:ascii="Verdana" w:hAnsi="Verdana"/>
          <w:color w:val="auto"/>
          <w:sz w:val="20"/>
          <w:szCs w:val="20"/>
        </w:rPr>
        <w:t>Will include independent study of learning materials, completion of various activities, formati</w:t>
      </w:r>
      <w:r w:rsidR="00134C13" w:rsidRPr="00740D87">
        <w:rPr>
          <w:rFonts w:ascii="Verdana" w:hAnsi="Verdana"/>
          <w:color w:val="auto"/>
          <w:sz w:val="20"/>
          <w:szCs w:val="20"/>
        </w:rPr>
        <w:t xml:space="preserve">ve </w:t>
      </w:r>
      <w:r w:rsidRPr="00740D87">
        <w:rPr>
          <w:rFonts w:ascii="Verdana" w:hAnsi="Verdana"/>
          <w:color w:val="auto"/>
          <w:sz w:val="20"/>
          <w:szCs w:val="20"/>
        </w:rPr>
        <w:t xml:space="preserve">assessment tasks, tutorials, practical work and </w:t>
      </w:r>
      <w:r w:rsidR="00134C13" w:rsidRPr="00740D87">
        <w:rPr>
          <w:rFonts w:ascii="Verdana" w:hAnsi="Verdana"/>
          <w:color w:val="auto"/>
          <w:sz w:val="20"/>
          <w:szCs w:val="20"/>
        </w:rPr>
        <w:t xml:space="preserve">opportunities to interact with </w:t>
      </w:r>
      <w:r w:rsidRPr="00740D87">
        <w:rPr>
          <w:rFonts w:ascii="Verdana" w:hAnsi="Verdana"/>
          <w:color w:val="auto"/>
          <w:sz w:val="20"/>
          <w:szCs w:val="20"/>
        </w:rPr>
        <w:t xml:space="preserve">others as well as research activities. </w:t>
      </w:r>
    </w:p>
    <w:p w:rsidR="00C9325E" w:rsidRPr="00740D87" w:rsidRDefault="00C9325E" w:rsidP="005B2288">
      <w:pPr>
        <w:pStyle w:val="Default"/>
        <w:numPr>
          <w:ilvl w:val="0"/>
          <w:numId w:val="20"/>
        </w:numPr>
        <w:spacing w:before="120" w:after="120" w:line="276" w:lineRule="auto"/>
        <w:ind w:left="540" w:hanging="540"/>
        <w:jc w:val="both"/>
        <w:rPr>
          <w:rFonts w:ascii="Verdana" w:hAnsi="Verdana"/>
          <w:color w:val="auto"/>
          <w:sz w:val="20"/>
          <w:szCs w:val="20"/>
        </w:rPr>
      </w:pPr>
      <w:r w:rsidRPr="00740D87">
        <w:rPr>
          <w:rFonts w:ascii="Verdana" w:hAnsi="Verdana"/>
          <w:color w:val="auto"/>
          <w:sz w:val="20"/>
          <w:szCs w:val="20"/>
        </w:rPr>
        <w:t xml:space="preserve">Will include work-integrated learning as a planned </w:t>
      </w:r>
      <w:r w:rsidR="00134C13" w:rsidRPr="00740D87">
        <w:rPr>
          <w:rFonts w:ascii="Verdana" w:hAnsi="Verdana"/>
          <w:color w:val="auto"/>
          <w:sz w:val="20"/>
          <w:szCs w:val="20"/>
        </w:rPr>
        <w:t xml:space="preserve">component of a curriculum when outcomes can </w:t>
      </w:r>
      <w:r w:rsidRPr="00740D87">
        <w:rPr>
          <w:rFonts w:ascii="Verdana" w:hAnsi="Verdana"/>
          <w:color w:val="auto"/>
          <w:sz w:val="20"/>
          <w:szCs w:val="20"/>
        </w:rPr>
        <w:t xml:space="preserve">only be achieved through work-based experience. </w:t>
      </w:r>
    </w:p>
    <w:p w:rsidR="00C9325E" w:rsidRPr="00740D87" w:rsidRDefault="00C9325E" w:rsidP="005B2288">
      <w:pPr>
        <w:pStyle w:val="Default"/>
        <w:numPr>
          <w:ilvl w:val="0"/>
          <w:numId w:val="20"/>
        </w:numPr>
        <w:spacing w:before="120" w:after="120" w:line="276" w:lineRule="auto"/>
        <w:ind w:left="540" w:hanging="540"/>
        <w:jc w:val="both"/>
        <w:rPr>
          <w:rFonts w:ascii="Verdana" w:hAnsi="Verdana"/>
          <w:color w:val="auto"/>
          <w:sz w:val="20"/>
          <w:szCs w:val="20"/>
        </w:rPr>
      </w:pPr>
      <w:r w:rsidRPr="00740D87">
        <w:rPr>
          <w:rFonts w:ascii="Verdana" w:hAnsi="Verdana"/>
          <w:color w:val="auto"/>
          <w:sz w:val="20"/>
          <w:szCs w:val="20"/>
        </w:rPr>
        <w:t>Courseware will be developed by a team of lecture</w:t>
      </w:r>
      <w:r w:rsidR="00134C13" w:rsidRPr="00740D87">
        <w:rPr>
          <w:rFonts w:ascii="Verdana" w:hAnsi="Verdana"/>
          <w:color w:val="auto"/>
          <w:sz w:val="20"/>
          <w:szCs w:val="20"/>
        </w:rPr>
        <w:t xml:space="preserve">rs taking particular course(s) for </w:t>
      </w:r>
      <w:r w:rsidRPr="00740D87">
        <w:rPr>
          <w:rFonts w:ascii="Verdana" w:hAnsi="Verdana"/>
          <w:color w:val="auto"/>
          <w:sz w:val="20"/>
          <w:szCs w:val="20"/>
        </w:rPr>
        <w:t xml:space="preserve">distance e-learning. In doing so, learning objectives </w:t>
      </w:r>
      <w:r w:rsidR="00AB4A51" w:rsidRPr="00740D87">
        <w:rPr>
          <w:rFonts w:ascii="Verdana" w:hAnsi="Verdana"/>
          <w:color w:val="auto"/>
          <w:sz w:val="20"/>
          <w:szCs w:val="20"/>
        </w:rPr>
        <w:t>will</w:t>
      </w:r>
      <w:r w:rsidR="00134C13" w:rsidRPr="00740D87">
        <w:rPr>
          <w:rFonts w:ascii="Verdana" w:hAnsi="Verdana"/>
          <w:color w:val="auto"/>
          <w:sz w:val="20"/>
          <w:szCs w:val="20"/>
        </w:rPr>
        <w:t xml:space="preserve"> be well defined, </w:t>
      </w:r>
      <w:r w:rsidRPr="00740D87">
        <w:rPr>
          <w:rFonts w:ascii="Verdana" w:hAnsi="Verdana"/>
          <w:color w:val="auto"/>
          <w:sz w:val="20"/>
          <w:szCs w:val="20"/>
        </w:rPr>
        <w:t xml:space="preserve">evaluation should be </w:t>
      </w:r>
      <w:r w:rsidR="00134C13" w:rsidRPr="00740D87">
        <w:rPr>
          <w:rFonts w:ascii="Verdana" w:hAnsi="Verdana"/>
          <w:color w:val="auto"/>
          <w:sz w:val="20"/>
          <w:szCs w:val="20"/>
        </w:rPr>
        <w:t>in line</w:t>
      </w:r>
      <w:r w:rsidRPr="00740D87">
        <w:rPr>
          <w:rFonts w:ascii="Verdana" w:hAnsi="Verdana"/>
          <w:color w:val="auto"/>
          <w:sz w:val="20"/>
          <w:szCs w:val="20"/>
        </w:rPr>
        <w:t xml:space="preserve"> with the stated objectives.</w:t>
      </w:r>
    </w:p>
    <w:p w:rsidR="00C9325E" w:rsidRPr="00740D87" w:rsidRDefault="00C9325E" w:rsidP="005B2288">
      <w:pPr>
        <w:pStyle w:val="Default"/>
        <w:numPr>
          <w:ilvl w:val="0"/>
          <w:numId w:val="20"/>
        </w:numPr>
        <w:spacing w:before="120" w:after="120" w:line="276" w:lineRule="auto"/>
        <w:ind w:left="540" w:hanging="540"/>
        <w:jc w:val="both"/>
        <w:rPr>
          <w:rFonts w:ascii="Verdana" w:hAnsi="Verdana"/>
          <w:color w:val="auto"/>
          <w:sz w:val="20"/>
          <w:szCs w:val="20"/>
        </w:rPr>
      </w:pPr>
      <w:r w:rsidRPr="00740D87">
        <w:rPr>
          <w:rFonts w:ascii="Verdana" w:hAnsi="Verdana"/>
          <w:color w:val="auto"/>
          <w:sz w:val="20"/>
          <w:szCs w:val="20"/>
        </w:rPr>
        <w:t xml:space="preserve">Online delivery will be facilitated by the use of appropriate ICT facilities such as </w:t>
      </w:r>
      <w:r w:rsidRPr="00740D87">
        <w:rPr>
          <w:rFonts w:ascii="Verdana" w:hAnsi="Verdana"/>
          <w:i/>
          <w:color w:val="auto"/>
          <w:sz w:val="20"/>
          <w:szCs w:val="20"/>
        </w:rPr>
        <w:t xml:space="preserve">LMS software, MIS software, Audio-Visual Software, VOIP, e-mail, Blogs, wiki  </w:t>
      </w:r>
      <w:r w:rsidR="00134C13" w:rsidRPr="00740D87">
        <w:rPr>
          <w:rFonts w:ascii="Verdana" w:hAnsi="Verdana"/>
          <w:i/>
          <w:color w:val="auto"/>
          <w:sz w:val="20"/>
          <w:szCs w:val="20"/>
        </w:rPr>
        <w:t xml:space="preserve">  educator, internet streaming </w:t>
      </w:r>
      <w:r w:rsidRPr="00740D87">
        <w:rPr>
          <w:rFonts w:ascii="Verdana" w:hAnsi="Verdana"/>
          <w:i/>
          <w:color w:val="auto"/>
          <w:sz w:val="20"/>
          <w:szCs w:val="20"/>
        </w:rPr>
        <w:t>technologies, mobile apps technologies and other current technologies supporting ODL</w:t>
      </w:r>
      <w:r w:rsidRPr="00740D87">
        <w:rPr>
          <w:rFonts w:ascii="Verdana" w:hAnsi="Verdana"/>
          <w:color w:val="auto"/>
          <w:sz w:val="20"/>
          <w:szCs w:val="20"/>
        </w:rPr>
        <w:t>. etc.</w:t>
      </w:r>
    </w:p>
    <w:p w:rsidR="00C9325E" w:rsidRPr="00740D87" w:rsidRDefault="00C9325E" w:rsidP="005B2288">
      <w:pPr>
        <w:pStyle w:val="Default"/>
        <w:numPr>
          <w:ilvl w:val="0"/>
          <w:numId w:val="20"/>
        </w:numPr>
        <w:spacing w:before="120" w:after="120" w:line="276" w:lineRule="auto"/>
        <w:ind w:left="540" w:hanging="540"/>
        <w:jc w:val="both"/>
        <w:rPr>
          <w:rFonts w:ascii="Verdana" w:hAnsi="Verdana"/>
          <w:color w:val="auto"/>
          <w:sz w:val="20"/>
          <w:szCs w:val="20"/>
        </w:rPr>
      </w:pPr>
      <w:r w:rsidRPr="00740D87">
        <w:rPr>
          <w:rFonts w:ascii="Verdana" w:hAnsi="Verdana"/>
          <w:color w:val="auto"/>
          <w:sz w:val="20"/>
          <w:szCs w:val="20"/>
        </w:rPr>
        <w:t>Database and portal website will be developed to</w:t>
      </w:r>
      <w:r w:rsidR="00134C13" w:rsidRPr="00740D87">
        <w:rPr>
          <w:rFonts w:ascii="Verdana" w:hAnsi="Verdana"/>
          <w:color w:val="auto"/>
          <w:sz w:val="20"/>
          <w:szCs w:val="20"/>
        </w:rPr>
        <w:t xml:space="preserve"> access learning and knowledge </w:t>
      </w:r>
      <w:r w:rsidRPr="00740D87">
        <w:rPr>
          <w:rFonts w:ascii="Verdana" w:hAnsi="Verdana"/>
          <w:color w:val="auto"/>
          <w:sz w:val="20"/>
          <w:szCs w:val="20"/>
        </w:rPr>
        <w:t>resources.</w:t>
      </w:r>
    </w:p>
    <w:p w:rsidR="00C9325E" w:rsidRPr="00740D87" w:rsidRDefault="00C9325E" w:rsidP="005B2288">
      <w:pPr>
        <w:pStyle w:val="Default"/>
        <w:numPr>
          <w:ilvl w:val="0"/>
          <w:numId w:val="20"/>
        </w:numPr>
        <w:spacing w:before="120" w:after="120" w:line="276" w:lineRule="auto"/>
        <w:ind w:left="540" w:hanging="540"/>
        <w:jc w:val="both"/>
        <w:rPr>
          <w:rFonts w:ascii="Verdana" w:hAnsi="Verdana"/>
          <w:color w:val="auto"/>
          <w:sz w:val="20"/>
          <w:szCs w:val="20"/>
        </w:rPr>
      </w:pPr>
      <w:r w:rsidRPr="00740D87">
        <w:rPr>
          <w:rFonts w:ascii="Verdana" w:hAnsi="Verdana"/>
          <w:color w:val="auto"/>
          <w:sz w:val="20"/>
          <w:szCs w:val="20"/>
        </w:rPr>
        <w:t>Developed courseware should be accompanied wi</w:t>
      </w:r>
      <w:r w:rsidR="00134C13" w:rsidRPr="00740D87">
        <w:rPr>
          <w:rFonts w:ascii="Verdana" w:hAnsi="Verdana"/>
          <w:color w:val="auto"/>
          <w:sz w:val="20"/>
          <w:szCs w:val="20"/>
        </w:rPr>
        <w:t xml:space="preserve">th a well written Study Guides that </w:t>
      </w:r>
      <w:r w:rsidRPr="00740D87">
        <w:rPr>
          <w:rFonts w:ascii="Verdana" w:hAnsi="Verdana"/>
          <w:color w:val="auto"/>
          <w:sz w:val="20"/>
          <w:szCs w:val="20"/>
        </w:rPr>
        <w:t xml:space="preserve">will lead the study </w:t>
      </w:r>
    </w:p>
    <w:p w:rsidR="00C9325E" w:rsidRPr="00740D87" w:rsidRDefault="00C9325E" w:rsidP="005B2288">
      <w:pPr>
        <w:pStyle w:val="Default"/>
        <w:numPr>
          <w:ilvl w:val="0"/>
          <w:numId w:val="20"/>
        </w:numPr>
        <w:spacing w:before="120" w:after="120" w:line="276" w:lineRule="auto"/>
        <w:ind w:left="540" w:hanging="540"/>
        <w:jc w:val="both"/>
        <w:rPr>
          <w:rFonts w:ascii="Verdana" w:hAnsi="Verdana"/>
          <w:color w:val="auto"/>
          <w:sz w:val="20"/>
          <w:szCs w:val="20"/>
        </w:rPr>
      </w:pPr>
      <w:r w:rsidRPr="00740D87">
        <w:rPr>
          <w:rFonts w:ascii="Verdana" w:hAnsi="Verdana"/>
          <w:color w:val="auto"/>
          <w:sz w:val="20"/>
          <w:szCs w:val="20"/>
        </w:rPr>
        <w:t>Lecturers taking particular course will be responsib</w:t>
      </w:r>
      <w:r w:rsidR="00134C13" w:rsidRPr="00740D87">
        <w:rPr>
          <w:rFonts w:ascii="Verdana" w:hAnsi="Verdana"/>
          <w:color w:val="auto"/>
          <w:sz w:val="20"/>
          <w:szCs w:val="20"/>
        </w:rPr>
        <w:t xml:space="preserve">le for teaching, examining and </w:t>
      </w:r>
      <w:r w:rsidRPr="00740D87">
        <w:rPr>
          <w:rFonts w:ascii="Verdana" w:hAnsi="Verdana"/>
          <w:color w:val="auto"/>
          <w:sz w:val="20"/>
          <w:szCs w:val="20"/>
        </w:rPr>
        <w:t>grading of students learning outcomes.</w:t>
      </w:r>
    </w:p>
    <w:p w:rsidR="00C9325E" w:rsidRPr="00740D87" w:rsidRDefault="00AB4A51" w:rsidP="00CA0DD2">
      <w:pPr>
        <w:pStyle w:val="Heading2"/>
      </w:pPr>
      <w:bookmarkStart w:id="29" w:name="_Toc472171613"/>
      <w:r w:rsidRPr="00740D87">
        <w:t>5.2</w:t>
      </w:r>
      <w:r w:rsidR="00C9325E" w:rsidRPr="00740D87">
        <w:tab/>
        <w:t>Roles of Tutors in CODeL</w:t>
      </w:r>
      <w:bookmarkEnd w:id="29"/>
    </w:p>
    <w:p w:rsidR="00C9325E" w:rsidRPr="00740D87" w:rsidRDefault="00C9325E" w:rsidP="005B2288">
      <w:pPr>
        <w:pStyle w:val="Default"/>
        <w:spacing w:before="120" w:after="120" w:line="276" w:lineRule="auto"/>
        <w:contextualSpacing/>
        <w:jc w:val="both"/>
        <w:rPr>
          <w:rFonts w:ascii="Verdana" w:hAnsi="Verdana"/>
          <w:color w:val="auto"/>
          <w:sz w:val="20"/>
          <w:szCs w:val="20"/>
        </w:rPr>
      </w:pPr>
      <w:r w:rsidRPr="00740D87">
        <w:rPr>
          <w:rFonts w:ascii="Verdana" w:hAnsi="Verdana"/>
          <w:color w:val="auto"/>
          <w:sz w:val="20"/>
          <w:szCs w:val="20"/>
        </w:rPr>
        <w:t xml:space="preserve">The tutor will be central to both student support and assessment. The role of the tutor at undergraduate level </w:t>
      </w:r>
      <w:r w:rsidR="00AB4A51" w:rsidRPr="00740D87">
        <w:rPr>
          <w:rFonts w:ascii="Verdana" w:hAnsi="Verdana"/>
          <w:color w:val="auto"/>
          <w:sz w:val="20"/>
          <w:szCs w:val="20"/>
        </w:rPr>
        <w:t xml:space="preserve">at CODeL will </w:t>
      </w:r>
      <w:r w:rsidR="00134C13" w:rsidRPr="00740D87">
        <w:rPr>
          <w:rFonts w:ascii="Verdana" w:hAnsi="Verdana"/>
          <w:color w:val="auto"/>
          <w:sz w:val="20"/>
          <w:szCs w:val="20"/>
        </w:rPr>
        <w:t>include:</w:t>
      </w:r>
      <w:r w:rsidRPr="00740D87">
        <w:rPr>
          <w:rFonts w:ascii="Verdana" w:hAnsi="Verdana"/>
          <w:color w:val="auto"/>
          <w:sz w:val="20"/>
          <w:szCs w:val="20"/>
        </w:rPr>
        <w:t xml:space="preserve"> </w:t>
      </w:r>
    </w:p>
    <w:p w:rsidR="00C9325E" w:rsidRPr="00740D87" w:rsidRDefault="00C9325E" w:rsidP="005B2288">
      <w:pPr>
        <w:pStyle w:val="Default"/>
        <w:numPr>
          <w:ilvl w:val="0"/>
          <w:numId w:val="21"/>
        </w:numPr>
        <w:spacing w:before="120" w:after="120" w:line="276" w:lineRule="auto"/>
        <w:ind w:left="450" w:hanging="180"/>
        <w:contextualSpacing/>
        <w:jc w:val="both"/>
        <w:rPr>
          <w:rFonts w:ascii="Verdana" w:hAnsi="Verdana"/>
          <w:color w:val="auto"/>
          <w:sz w:val="20"/>
          <w:szCs w:val="20"/>
        </w:rPr>
      </w:pPr>
      <w:r w:rsidRPr="00740D87">
        <w:rPr>
          <w:rFonts w:ascii="Verdana" w:hAnsi="Verdana"/>
          <w:color w:val="auto"/>
          <w:sz w:val="20"/>
          <w:szCs w:val="20"/>
        </w:rPr>
        <w:t>facilitate and guide the learning of the students so that they gain k</w:t>
      </w:r>
      <w:r w:rsidR="00C613E7" w:rsidRPr="00740D87">
        <w:rPr>
          <w:rFonts w:ascii="Verdana" w:hAnsi="Verdana"/>
          <w:color w:val="auto"/>
          <w:sz w:val="20"/>
          <w:szCs w:val="20"/>
        </w:rPr>
        <w:t xml:space="preserve">nowledge, understanding of the </w:t>
      </w:r>
      <w:r w:rsidRPr="00740D87">
        <w:rPr>
          <w:rFonts w:ascii="Verdana" w:hAnsi="Verdana"/>
          <w:color w:val="auto"/>
          <w:sz w:val="20"/>
          <w:szCs w:val="20"/>
        </w:rPr>
        <w:t xml:space="preserve">content and acquire the necessary skills and competencies to cope </w:t>
      </w:r>
      <w:r w:rsidRPr="00740D87">
        <w:rPr>
          <w:rFonts w:ascii="Verdana" w:hAnsi="Verdana"/>
          <w:color w:val="auto"/>
          <w:sz w:val="20"/>
          <w:szCs w:val="20"/>
        </w:rPr>
        <w:tab/>
        <w:t xml:space="preserve">with their studies. In at least </w:t>
      </w:r>
      <w:r w:rsidRPr="00740D87">
        <w:rPr>
          <w:rFonts w:ascii="Verdana" w:hAnsi="Verdana"/>
          <w:color w:val="auto"/>
          <w:sz w:val="20"/>
          <w:szCs w:val="20"/>
        </w:rPr>
        <w:tab/>
        <w:t xml:space="preserve">all high-volume first year modules, students will be assigned a tutor who will be responsible for liaising with students, motivating them to compute. </w:t>
      </w:r>
    </w:p>
    <w:p w:rsidR="00C9325E" w:rsidRPr="00740D87" w:rsidRDefault="00C9325E" w:rsidP="005B2288">
      <w:pPr>
        <w:pStyle w:val="Default"/>
        <w:numPr>
          <w:ilvl w:val="0"/>
          <w:numId w:val="21"/>
        </w:numPr>
        <w:spacing w:before="120" w:after="120" w:line="276" w:lineRule="auto"/>
        <w:ind w:left="450" w:hanging="180"/>
        <w:contextualSpacing/>
        <w:jc w:val="both"/>
        <w:rPr>
          <w:rFonts w:ascii="Verdana" w:hAnsi="Verdana"/>
          <w:color w:val="auto"/>
          <w:sz w:val="20"/>
          <w:szCs w:val="20"/>
        </w:rPr>
      </w:pPr>
      <w:r w:rsidRPr="00740D87">
        <w:rPr>
          <w:rFonts w:ascii="Verdana" w:hAnsi="Verdana"/>
          <w:color w:val="auto"/>
          <w:sz w:val="20"/>
          <w:szCs w:val="20"/>
        </w:rPr>
        <w:t xml:space="preserve">prepare students to become self-directed learners, attending to any difficulties they might have, conducting tutorials as prescribed in the course design, and marking and providing feedback on assignments. This will be done through face-to-face, telephone and online tutoring. </w:t>
      </w:r>
    </w:p>
    <w:p w:rsidR="00C9325E" w:rsidRPr="00740D87" w:rsidRDefault="00C9325E" w:rsidP="005B2288">
      <w:pPr>
        <w:pStyle w:val="Default"/>
        <w:numPr>
          <w:ilvl w:val="0"/>
          <w:numId w:val="21"/>
        </w:numPr>
        <w:spacing w:before="120" w:after="120" w:line="276" w:lineRule="auto"/>
        <w:ind w:left="450" w:hanging="180"/>
        <w:contextualSpacing/>
        <w:jc w:val="both"/>
        <w:rPr>
          <w:rFonts w:ascii="Verdana" w:hAnsi="Verdana"/>
          <w:color w:val="auto"/>
          <w:sz w:val="20"/>
          <w:szCs w:val="20"/>
        </w:rPr>
      </w:pPr>
      <w:r w:rsidRPr="00740D87">
        <w:rPr>
          <w:rFonts w:ascii="Verdana" w:hAnsi="Verdana"/>
          <w:color w:val="auto"/>
          <w:sz w:val="20"/>
          <w:szCs w:val="20"/>
        </w:rPr>
        <w:lastRenderedPageBreak/>
        <w:t>Tutors will be appointed by the academic departments with the support of the directorate t</w:t>
      </w:r>
      <w:r w:rsidR="00C613E7" w:rsidRPr="00740D87">
        <w:rPr>
          <w:rFonts w:ascii="Verdana" w:hAnsi="Verdana"/>
          <w:color w:val="auto"/>
          <w:sz w:val="20"/>
          <w:szCs w:val="20"/>
        </w:rPr>
        <w:t xml:space="preserve">o develop courseware, tutorial </w:t>
      </w:r>
      <w:r w:rsidRPr="00740D87">
        <w:rPr>
          <w:rFonts w:ascii="Verdana" w:hAnsi="Verdana"/>
          <w:color w:val="auto"/>
          <w:sz w:val="20"/>
          <w:szCs w:val="20"/>
        </w:rPr>
        <w:t xml:space="preserve">services, discussion classes, practicum classes, etc. </w:t>
      </w:r>
    </w:p>
    <w:p w:rsidR="00C9325E" w:rsidRPr="00740D87" w:rsidRDefault="00C9325E" w:rsidP="00CA0DD2">
      <w:pPr>
        <w:pStyle w:val="Heading2"/>
      </w:pPr>
      <w:bookmarkStart w:id="30" w:name="_Toc472171614"/>
      <w:r w:rsidRPr="00740D87">
        <w:t>5</w:t>
      </w:r>
      <w:r w:rsidR="00AB4A51" w:rsidRPr="00740D87">
        <w:t>.3</w:t>
      </w:r>
      <w:r w:rsidRPr="00740D87">
        <w:tab/>
        <w:t>Learning Resources</w:t>
      </w:r>
      <w:r w:rsidR="00DA235B" w:rsidRPr="00740D87">
        <w:t xml:space="preserve"> at CODeL</w:t>
      </w:r>
      <w:bookmarkEnd w:id="30"/>
    </w:p>
    <w:p w:rsidR="00C9325E" w:rsidRPr="00740D87" w:rsidRDefault="00C613E7" w:rsidP="005B2288">
      <w:pPr>
        <w:autoSpaceDE w:val="0"/>
        <w:autoSpaceDN w:val="0"/>
        <w:adjustRightInd w:val="0"/>
        <w:contextualSpacing/>
        <w:rPr>
          <w:rFonts w:cs="Arial"/>
          <w:b/>
          <w:szCs w:val="20"/>
        </w:rPr>
      </w:pPr>
      <w:r w:rsidRPr="00740D87">
        <w:rPr>
          <w:rFonts w:cs="Arial"/>
          <w:szCs w:val="20"/>
        </w:rPr>
        <w:t>CODeL</w:t>
      </w:r>
      <w:r w:rsidR="00C9325E" w:rsidRPr="00740D87">
        <w:rPr>
          <w:rFonts w:cs="Arial"/>
          <w:szCs w:val="20"/>
        </w:rPr>
        <w:t xml:space="preserve"> will invest in good quality course design and study material, ICT for learning and will provide effective student support services to aid ODL. Thus, the Centre will make effective use of the Open Education Resources (OER), educational and social technologies in</w:t>
      </w:r>
      <w:r w:rsidR="00B72582" w:rsidRPr="00740D87">
        <w:rPr>
          <w:rFonts w:cs="Arial"/>
          <w:szCs w:val="20"/>
        </w:rPr>
        <w:t xml:space="preserve"> </w:t>
      </w:r>
      <w:r w:rsidR="00C9325E" w:rsidRPr="00740D87">
        <w:rPr>
          <w:rFonts w:cs="Arial"/>
          <w:szCs w:val="20"/>
        </w:rPr>
        <w:t xml:space="preserve">appropriate and innovative ways that improve the quality of teaching and learning.  In achieving aforementioned objectives, CODeL learning materials will: </w:t>
      </w:r>
    </w:p>
    <w:p w:rsidR="00C9325E" w:rsidRPr="00740D87" w:rsidRDefault="00C9325E" w:rsidP="005B2288">
      <w:pPr>
        <w:pStyle w:val="Default"/>
        <w:numPr>
          <w:ilvl w:val="1"/>
          <w:numId w:val="22"/>
        </w:numPr>
        <w:spacing w:before="120" w:after="120" w:line="276" w:lineRule="auto"/>
        <w:ind w:left="450" w:hanging="180"/>
        <w:contextualSpacing/>
        <w:jc w:val="both"/>
        <w:rPr>
          <w:rFonts w:ascii="Verdana" w:hAnsi="Verdana"/>
          <w:color w:val="auto"/>
          <w:sz w:val="20"/>
          <w:szCs w:val="20"/>
        </w:rPr>
      </w:pPr>
      <w:r w:rsidRPr="00740D87">
        <w:rPr>
          <w:rFonts w:ascii="Verdana" w:hAnsi="Verdana"/>
          <w:color w:val="auto"/>
          <w:sz w:val="20"/>
          <w:szCs w:val="20"/>
        </w:rPr>
        <w:t xml:space="preserve">be systematically designed and tailored to possess key ODL course material quality attributes </w:t>
      </w:r>
      <w:r w:rsidR="00C613E7" w:rsidRPr="00740D87">
        <w:rPr>
          <w:rFonts w:ascii="Verdana" w:hAnsi="Verdana"/>
          <w:color w:val="auto"/>
          <w:sz w:val="20"/>
          <w:szCs w:val="20"/>
        </w:rPr>
        <w:t>of interactivity</w:t>
      </w:r>
      <w:r w:rsidRPr="00740D87">
        <w:rPr>
          <w:rFonts w:ascii="Verdana" w:hAnsi="Verdana"/>
          <w:color w:val="auto"/>
          <w:sz w:val="20"/>
          <w:szCs w:val="20"/>
        </w:rPr>
        <w:t xml:space="preserve">, comprehensiveness, accessibility, </w:t>
      </w:r>
      <w:r w:rsidR="00C613E7" w:rsidRPr="00740D87">
        <w:rPr>
          <w:rFonts w:ascii="Verdana" w:hAnsi="Verdana"/>
          <w:color w:val="auto"/>
          <w:sz w:val="20"/>
          <w:szCs w:val="20"/>
        </w:rPr>
        <w:t>learners’</w:t>
      </w:r>
      <w:r w:rsidRPr="00740D87">
        <w:rPr>
          <w:rFonts w:ascii="Verdana" w:hAnsi="Verdana"/>
          <w:color w:val="auto"/>
          <w:sz w:val="20"/>
          <w:szCs w:val="20"/>
        </w:rPr>
        <w:t xml:space="preserve"> friendliness, use of conversational tone, </w:t>
      </w:r>
      <w:r w:rsidR="00C613E7" w:rsidRPr="00740D87">
        <w:rPr>
          <w:rFonts w:ascii="Verdana" w:hAnsi="Verdana"/>
          <w:color w:val="auto"/>
          <w:sz w:val="20"/>
          <w:szCs w:val="20"/>
        </w:rPr>
        <w:t>etc.</w:t>
      </w:r>
    </w:p>
    <w:p w:rsidR="00C9325E" w:rsidRPr="00740D87" w:rsidRDefault="00C9325E" w:rsidP="005B2288">
      <w:pPr>
        <w:pStyle w:val="Default"/>
        <w:numPr>
          <w:ilvl w:val="1"/>
          <w:numId w:val="22"/>
        </w:numPr>
        <w:spacing w:before="120" w:after="120" w:line="276" w:lineRule="auto"/>
        <w:ind w:left="450" w:hanging="180"/>
        <w:contextualSpacing/>
        <w:jc w:val="both"/>
        <w:rPr>
          <w:rFonts w:ascii="Verdana" w:hAnsi="Verdana"/>
          <w:color w:val="auto"/>
          <w:sz w:val="20"/>
          <w:szCs w:val="20"/>
        </w:rPr>
      </w:pPr>
      <w:r w:rsidRPr="00740D87">
        <w:rPr>
          <w:rFonts w:ascii="Verdana" w:hAnsi="Verdana"/>
          <w:color w:val="auto"/>
          <w:sz w:val="20"/>
          <w:szCs w:val="20"/>
        </w:rPr>
        <w:t xml:space="preserve">be accessible to target students, </w:t>
      </w:r>
    </w:p>
    <w:p w:rsidR="00C9325E" w:rsidRPr="00740D87" w:rsidRDefault="00C9325E" w:rsidP="005B2288">
      <w:pPr>
        <w:pStyle w:val="Default"/>
        <w:numPr>
          <w:ilvl w:val="1"/>
          <w:numId w:val="22"/>
        </w:numPr>
        <w:spacing w:before="120" w:after="120" w:line="276" w:lineRule="auto"/>
        <w:ind w:left="450" w:hanging="180"/>
        <w:contextualSpacing/>
        <w:jc w:val="both"/>
        <w:rPr>
          <w:rFonts w:ascii="Verdana" w:hAnsi="Verdana"/>
          <w:color w:val="auto"/>
          <w:sz w:val="20"/>
          <w:szCs w:val="20"/>
        </w:rPr>
      </w:pPr>
      <w:r w:rsidRPr="00740D87">
        <w:rPr>
          <w:rFonts w:ascii="Verdana" w:hAnsi="Verdana"/>
          <w:color w:val="auto"/>
          <w:sz w:val="20"/>
          <w:szCs w:val="20"/>
        </w:rPr>
        <w:t xml:space="preserve">require the active engagement of the student, </w:t>
      </w:r>
    </w:p>
    <w:p w:rsidR="00C9325E" w:rsidRPr="00740D87" w:rsidRDefault="00C9325E" w:rsidP="005B2288">
      <w:pPr>
        <w:pStyle w:val="Default"/>
        <w:numPr>
          <w:ilvl w:val="1"/>
          <w:numId w:val="22"/>
        </w:numPr>
        <w:spacing w:before="120" w:after="120" w:line="276" w:lineRule="auto"/>
        <w:ind w:left="450" w:hanging="180"/>
        <w:contextualSpacing/>
        <w:jc w:val="both"/>
        <w:rPr>
          <w:rFonts w:ascii="Verdana" w:hAnsi="Verdana"/>
          <w:color w:val="auto"/>
          <w:sz w:val="20"/>
          <w:szCs w:val="20"/>
        </w:rPr>
      </w:pPr>
      <w:r w:rsidRPr="00740D87">
        <w:rPr>
          <w:rFonts w:ascii="Verdana" w:hAnsi="Verdana"/>
          <w:color w:val="auto"/>
          <w:sz w:val="20"/>
          <w:szCs w:val="20"/>
        </w:rPr>
        <w:t>make appropriate use of media and ICT</w:t>
      </w:r>
    </w:p>
    <w:p w:rsidR="00C9325E" w:rsidRPr="00740D87" w:rsidRDefault="00C9325E" w:rsidP="005B2288">
      <w:pPr>
        <w:pStyle w:val="Default"/>
        <w:numPr>
          <w:ilvl w:val="1"/>
          <w:numId w:val="22"/>
        </w:numPr>
        <w:spacing w:before="120" w:after="120" w:line="276" w:lineRule="auto"/>
        <w:ind w:left="450" w:hanging="180"/>
        <w:contextualSpacing/>
        <w:jc w:val="both"/>
        <w:rPr>
          <w:rFonts w:ascii="Verdana" w:hAnsi="Verdana"/>
          <w:color w:val="auto"/>
          <w:sz w:val="20"/>
          <w:szCs w:val="20"/>
        </w:rPr>
      </w:pPr>
      <w:r w:rsidRPr="00740D87">
        <w:rPr>
          <w:rFonts w:ascii="Verdana" w:hAnsi="Verdana"/>
          <w:color w:val="auto"/>
          <w:sz w:val="20"/>
          <w:szCs w:val="20"/>
        </w:rPr>
        <w:t xml:space="preserve">build on the students’ experience and knowledge enabling the student to construct new knowledge. </w:t>
      </w:r>
    </w:p>
    <w:p w:rsidR="00C9325E" w:rsidRPr="00740D87" w:rsidRDefault="00C9325E" w:rsidP="005B2288">
      <w:pPr>
        <w:pStyle w:val="Default"/>
        <w:numPr>
          <w:ilvl w:val="1"/>
          <w:numId w:val="22"/>
        </w:numPr>
        <w:spacing w:before="120" w:after="120" w:line="276" w:lineRule="auto"/>
        <w:ind w:left="450" w:hanging="180"/>
        <w:contextualSpacing/>
        <w:jc w:val="both"/>
        <w:rPr>
          <w:rFonts w:ascii="Verdana" w:hAnsi="Verdana"/>
          <w:color w:val="auto"/>
          <w:sz w:val="20"/>
          <w:szCs w:val="20"/>
        </w:rPr>
      </w:pPr>
      <w:r w:rsidRPr="00740D87">
        <w:rPr>
          <w:rFonts w:ascii="Verdana" w:hAnsi="Verdana"/>
          <w:color w:val="auto"/>
          <w:sz w:val="20"/>
          <w:szCs w:val="20"/>
        </w:rPr>
        <w:t>be well designed to facilitate access to information.</w:t>
      </w:r>
    </w:p>
    <w:p w:rsidR="00C9325E" w:rsidRPr="00740D87" w:rsidRDefault="00C9325E" w:rsidP="005B2288">
      <w:pPr>
        <w:pStyle w:val="Default"/>
        <w:numPr>
          <w:ilvl w:val="1"/>
          <w:numId w:val="22"/>
        </w:numPr>
        <w:spacing w:before="120" w:after="120" w:line="276" w:lineRule="auto"/>
        <w:ind w:left="450" w:hanging="180"/>
        <w:contextualSpacing/>
        <w:jc w:val="both"/>
        <w:rPr>
          <w:rFonts w:ascii="Verdana" w:hAnsi="Verdana"/>
          <w:color w:val="auto"/>
          <w:sz w:val="20"/>
          <w:szCs w:val="20"/>
        </w:rPr>
      </w:pPr>
      <w:r w:rsidRPr="00740D87">
        <w:rPr>
          <w:rFonts w:ascii="Verdana" w:hAnsi="Verdana"/>
          <w:color w:val="auto"/>
          <w:sz w:val="20"/>
          <w:szCs w:val="20"/>
        </w:rPr>
        <w:t xml:space="preserve">meet international quality standard </w:t>
      </w:r>
    </w:p>
    <w:p w:rsidR="00C9325E" w:rsidRPr="00740D87" w:rsidRDefault="00C9325E" w:rsidP="005B2288">
      <w:pPr>
        <w:pStyle w:val="Default"/>
        <w:numPr>
          <w:ilvl w:val="1"/>
          <w:numId w:val="22"/>
        </w:numPr>
        <w:spacing w:before="120" w:after="120" w:line="276" w:lineRule="auto"/>
        <w:ind w:left="450" w:hanging="180"/>
        <w:contextualSpacing/>
        <w:jc w:val="both"/>
        <w:rPr>
          <w:rFonts w:ascii="Verdana" w:hAnsi="Verdana"/>
          <w:color w:val="auto"/>
          <w:sz w:val="20"/>
          <w:szCs w:val="20"/>
        </w:rPr>
      </w:pPr>
      <w:r w:rsidRPr="00740D87">
        <w:rPr>
          <w:rFonts w:ascii="Verdana" w:hAnsi="Verdana"/>
          <w:color w:val="auto"/>
          <w:sz w:val="20"/>
          <w:szCs w:val="20"/>
        </w:rPr>
        <w:t>include sufficient and appropriate learning activities to enhance knowledge.</w:t>
      </w:r>
    </w:p>
    <w:p w:rsidR="00DA235B" w:rsidRPr="00740D87" w:rsidRDefault="00AB4A51" w:rsidP="00C00A2F">
      <w:pPr>
        <w:pStyle w:val="Heading3"/>
      </w:pPr>
      <w:bookmarkStart w:id="31" w:name="_Toc472171615"/>
      <w:r w:rsidRPr="00740D87">
        <w:t xml:space="preserve">5.3.1 </w:t>
      </w:r>
      <w:r w:rsidR="00DA235B" w:rsidRPr="00740D87">
        <w:t xml:space="preserve">  Open Educational Resources, OER</w:t>
      </w:r>
      <w:bookmarkEnd w:id="31"/>
    </w:p>
    <w:p w:rsidR="0061412A" w:rsidRPr="005B2288" w:rsidRDefault="00DA235B" w:rsidP="005B2288">
      <w:pPr>
        <w:rPr>
          <w:rFonts w:cs="Arial"/>
          <w:szCs w:val="20"/>
        </w:rPr>
      </w:pPr>
      <w:r w:rsidRPr="005B2288">
        <w:rPr>
          <w:rFonts w:cs="Arial"/>
          <w:szCs w:val="20"/>
        </w:rPr>
        <w:t xml:space="preserve">CODeL </w:t>
      </w:r>
      <w:r w:rsidR="00B72582" w:rsidRPr="005B2288">
        <w:rPr>
          <w:rFonts w:cs="Arial"/>
          <w:szCs w:val="20"/>
        </w:rPr>
        <w:t xml:space="preserve">will be </w:t>
      </w:r>
      <w:r w:rsidRPr="005B2288">
        <w:rPr>
          <w:rFonts w:cs="Arial"/>
          <w:szCs w:val="20"/>
        </w:rPr>
        <w:t xml:space="preserve">driven by the desire to open up access to quality higher education that meets the global </w:t>
      </w:r>
      <w:r w:rsidR="00B72582" w:rsidRPr="005B2288">
        <w:rPr>
          <w:rFonts w:cs="Arial"/>
          <w:szCs w:val="20"/>
        </w:rPr>
        <w:t xml:space="preserve">acceptable </w:t>
      </w:r>
      <w:r w:rsidRPr="005B2288">
        <w:rPr>
          <w:rFonts w:cs="Arial"/>
          <w:szCs w:val="20"/>
        </w:rPr>
        <w:t>standard and facilitate reduction of barriers to entry/access for those who otherwise would have been denied access to quality higher education.</w:t>
      </w:r>
      <w:r w:rsidR="00B72582" w:rsidRPr="005B2288">
        <w:rPr>
          <w:rFonts w:cs="Arial"/>
          <w:szCs w:val="20"/>
        </w:rPr>
        <w:t xml:space="preserve"> Recent advancement in technology have shown increasing significance and benefits accruable in the use of OER materials </w:t>
      </w:r>
      <w:r w:rsidR="0061412A" w:rsidRPr="005B2288">
        <w:rPr>
          <w:rFonts w:cs="Arial"/>
          <w:szCs w:val="20"/>
        </w:rPr>
        <w:t xml:space="preserve">for </w:t>
      </w:r>
      <w:r w:rsidR="00B72582" w:rsidRPr="005B2288">
        <w:rPr>
          <w:rFonts w:cs="Arial"/>
          <w:szCs w:val="20"/>
        </w:rPr>
        <w:t xml:space="preserve">knowledge generation. </w:t>
      </w:r>
    </w:p>
    <w:p w:rsidR="00887C7C" w:rsidRPr="005B2288" w:rsidRDefault="00B72582" w:rsidP="005B2288">
      <w:pPr>
        <w:rPr>
          <w:rFonts w:cs="Arial"/>
          <w:szCs w:val="20"/>
        </w:rPr>
      </w:pPr>
      <w:r w:rsidRPr="005B2288">
        <w:rPr>
          <w:rFonts w:cs="Arial"/>
          <w:szCs w:val="20"/>
        </w:rPr>
        <w:t xml:space="preserve">Based on this, CODeL will </w:t>
      </w:r>
    </w:p>
    <w:p w:rsidR="00DF60AD" w:rsidRPr="005B2288" w:rsidRDefault="00EB6109" w:rsidP="005B2288">
      <w:pPr>
        <w:pStyle w:val="ListParagraph"/>
        <w:spacing w:before="120" w:after="120" w:line="276" w:lineRule="auto"/>
        <w:jc w:val="both"/>
        <w:rPr>
          <w:b w:val="0"/>
        </w:rPr>
      </w:pPr>
      <w:r w:rsidRPr="005B2288">
        <w:rPr>
          <w:b w:val="0"/>
        </w:rPr>
        <w:t>E</w:t>
      </w:r>
      <w:r w:rsidR="00B72582" w:rsidRPr="005B2288">
        <w:rPr>
          <w:b w:val="0"/>
        </w:rPr>
        <w:t xml:space="preserve">mbrace </w:t>
      </w:r>
      <w:r w:rsidR="00C23EF9" w:rsidRPr="005B2288">
        <w:rPr>
          <w:b w:val="0"/>
        </w:rPr>
        <w:t xml:space="preserve">the use of OERs into teaching and learning at all </w:t>
      </w:r>
      <w:r w:rsidR="0092305D" w:rsidRPr="005B2288">
        <w:rPr>
          <w:b w:val="0"/>
        </w:rPr>
        <w:t>levels in the University.</w:t>
      </w:r>
    </w:p>
    <w:p w:rsidR="00DF60AD" w:rsidRPr="005B2288" w:rsidRDefault="00DF60AD" w:rsidP="005B2288">
      <w:pPr>
        <w:pStyle w:val="ListParagraph"/>
        <w:spacing w:before="120" w:after="120" w:line="276" w:lineRule="auto"/>
        <w:jc w:val="both"/>
        <w:rPr>
          <w:b w:val="0"/>
        </w:rPr>
      </w:pPr>
      <w:r w:rsidRPr="005B2288">
        <w:rPr>
          <w:b w:val="0"/>
        </w:rPr>
        <w:t>Promote pedagogical innovation and relevance that avoids teaching from the textbook</w:t>
      </w:r>
    </w:p>
    <w:p w:rsidR="00DF60AD" w:rsidRPr="005B2288" w:rsidRDefault="00DF60AD" w:rsidP="005B2288">
      <w:pPr>
        <w:pStyle w:val="ListParagraph"/>
        <w:spacing w:before="120" w:after="120" w:line="276" w:lineRule="auto"/>
        <w:jc w:val="both"/>
        <w:rPr>
          <w:b w:val="0"/>
        </w:rPr>
      </w:pPr>
      <w:r w:rsidRPr="005B2288">
        <w:rPr>
          <w:b w:val="0"/>
        </w:rPr>
        <w:t xml:space="preserve">Reduce courseware production cost and time through the use of OER materials. </w:t>
      </w:r>
    </w:p>
    <w:p w:rsidR="00EB6109" w:rsidRPr="005B2288" w:rsidRDefault="00EB6109" w:rsidP="005B2288">
      <w:pPr>
        <w:pStyle w:val="ListParagraph"/>
        <w:spacing w:before="120" w:after="120" w:line="276" w:lineRule="auto"/>
        <w:jc w:val="both"/>
        <w:rPr>
          <w:b w:val="0"/>
        </w:rPr>
      </w:pPr>
      <w:r w:rsidRPr="005B2288">
        <w:rPr>
          <w:b w:val="0"/>
        </w:rPr>
        <w:t>E</w:t>
      </w:r>
      <w:r w:rsidR="00C23EF9" w:rsidRPr="005B2288">
        <w:rPr>
          <w:b w:val="0"/>
        </w:rPr>
        <w:t>nsur</w:t>
      </w:r>
      <w:r w:rsidRPr="005B2288">
        <w:rPr>
          <w:b w:val="0"/>
        </w:rPr>
        <w:t>e</w:t>
      </w:r>
      <w:r w:rsidR="00C23EF9" w:rsidRPr="005B2288">
        <w:rPr>
          <w:b w:val="0"/>
        </w:rPr>
        <w:t xml:space="preserve"> that the highest stan</w:t>
      </w:r>
      <w:r w:rsidR="0061412A" w:rsidRPr="005B2288">
        <w:rPr>
          <w:b w:val="0"/>
        </w:rPr>
        <w:t xml:space="preserve">dards of education are achieved by the use of OER </w:t>
      </w:r>
    </w:p>
    <w:p w:rsidR="00B72582" w:rsidRPr="005B2288" w:rsidRDefault="00EB6109" w:rsidP="005B2288">
      <w:pPr>
        <w:pStyle w:val="ListParagraph"/>
        <w:spacing w:before="120" w:after="120" w:line="276" w:lineRule="auto"/>
        <w:jc w:val="both"/>
        <w:rPr>
          <w:b w:val="0"/>
        </w:rPr>
      </w:pPr>
      <w:r w:rsidRPr="005B2288">
        <w:rPr>
          <w:b w:val="0"/>
        </w:rPr>
        <w:t xml:space="preserve">Supplement the </w:t>
      </w:r>
      <w:r w:rsidR="00B76D4C" w:rsidRPr="005B2288">
        <w:rPr>
          <w:b w:val="0"/>
        </w:rPr>
        <w:t xml:space="preserve">developed </w:t>
      </w:r>
      <w:r w:rsidR="0061412A" w:rsidRPr="005B2288">
        <w:rPr>
          <w:b w:val="0"/>
        </w:rPr>
        <w:t>course materials</w:t>
      </w:r>
      <w:r w:rsidRPr="005B2288">
        <w:rPr>
          <w:b w:val="0"/>
        </w:rPr>
        <w:t xml:space="preserve"> by OER materials obtained</w:t>
      </w:r>
      <w:r w:rsidR="0061412A" w:rsidRPr="005B2288">
        <w:rPr>
          <w:b w:val="0"/>
        </w:rPr>
        <w:t>.</w:t>
      </w:r>
    </w:p>
    <w:p w:rsidR="00EB6109" w:rsidRPr="005B2288" w:rsidRDefault="00EB6109" w:rsidP="005B2288">
      <w:pPr>
        <w:pStyle w:val="ListParagraph"/>
        <w:spacing w:before="120" w:after="120" w:line="276" w:lineRule="auto"/>
        <w:jc w:val="both"/>
        <w:rPr>
          <w:b w:val="0"/>
        </w:rPr>
      </w:pPr>
      <w:r w:rsidRPr="005B2288">
        <w:rPr>
          <w:b w:val="0"/>
        </w:rPr>
        <w:t>M</w:t>
      </w:r>
      <w:r w:rsidR="00C23EF9" w:rsidRPr="005B2288">
        <w:rPr>
          <w:b w:val="0"/>
        </w:rPr>
        <w:t>aximize the availability of OER</w:t>
      </w:r>
      <w:r w:rsidR="00B76D4C" w:rsidRPr="005B2288">
        <w:rPr>
          <w:b w:val="0"/>
        </w:rPr>
        <w:t>s materials</w:t>
      </w:r>
      <w:r w:rsidR="00C23EF9" w:rsidRPr="005B2288">
        <w:rPr>
          <w:b w:val="0"/>
        </w:rPr>
        <w:t xml:space="preserve"> in developing its academic modules wherever possible for improved quality</w:t>
      </w:r>
    </w:p>
    <w:p w:rsidR="00EB6109" w:rsidRPr="005B2288" w:rsidRDefault="00EB6109" w:rsidP="005B2288">
      <w:pPr>
        <w:pStyle w:val="ListParagraph"/>
        <w:spacing w:before="120" w:after="120" w:line="276" w:lineRule="auto"/>
        <w:jc w:val="both"/>
        <w:rPr>
          <w:b w:val="0"/>
        </w:rPr>
      </w:pPr>
      <w:r w:rsidRPr="005B2288">
        <w:rPr>
          <w:b w:val="0"/>
        </w:rPr>
        <w:t>S</w:t>
      </w:r>
      <w:r w:rsidR="00C23EF9" w:rsidRPr="005B2288">
        <w:rPr>
          <w:b w:val="0"/>
        </w:rPr>
        <w:t xml:space="preserve">eek collaboration with other institutions in developing </w:t>
      </w:r>
      <w:r w:rsidR="00B76D4C" w:rsidRPr="005B2288">
        <w:rPr>
          <w:b w:val="0"/>
        </w:rPr>
        <w:t>expertise in OER</w:t>
      </w:r>
      <w:r w:rsidR="00C23EF9" w:rsidRPr="005B2288">
        <w:rPr>
          <w:b w:val="0"/>
        </w:rPr>
        <w:t xml:space="preserve">.  </w:t>
      </w:r>
    </w:p>
    <w:p w:rsidR="00DF60AD" w:rsidRPr="005B2288" w:rsidRDefault="00EB6109" w:rsidP="005B2288">
      <w:pPr>
        <w:pStyle w:val="ListParagraph"/>
        <w:spacing w:before="120" w:after="120" w:line="276" w:lineRule="auto"/>
        <w:jc w:val="both"/>
        <w:rPr>
          <w:b w:val="0"/>
        </w:rPr>
      </w:pPr>
      <w:r w:rsidRPr="005B2288">
        <w:rPr>
          <w:b w:val="0"/>
        </w:rPr>
        <w:t xml:space="preserve">OER materials shall </w:t>
      </w:r>
      <w:r w:rsidR="00DF60AD" w:rsidRPr="005B2288">
        <w:rPr>
          <w:b w:val="0"/>
        </w:rPr>
        <w:t>b</w:t>
      </w:r>
      <w:r w:rsidRPr="005B2288">
        <w:rPr>
          <w:b w:val="0"/>
        </w:rPr>
        <w:t xml:space="preserve">e grouped </w:t>
      </w:r>
      <w:r w:rsidR="00DF60AD" w:rsidRPr="005B2288">
        <w:rPr>
          <w:b w:val="0"/>
        </w:rPr>
        <w:t xml:space="preserve">but not limited to </w:t>
      </w:r>
      <w:r w:rsidRPr="005B2288">
        <w:rPr>
          <w:b w:val="0"/>
        </w:rPr>
        <w:t xml:space="preserve">the following classes: </w:t>
      </w:r>
      <w:r w:rsidR="0091388C" w:rsidRPr="005B2288">
        <w:rPr>
          <w:b w:val="0"/>
        </w:rPr>
        <w:t>Learning objects</w:t>
      </w:r>
      <w:r w:rsidR="00874AF6" w:rsidRPr="005B2288">
        <w:rPr>
          <w:b w:val="0"/>
        </w:rPr>
        <w:t xml:space="preserve"> </w:t>
      </w:r>
      <w:r w:rsidR="0091388C" w:rsidRPr="005B2288">
        <w:rPr>
          <w:b w:val="0"/>
        </w:rPr>
        <w:t>(quizzes, crossword puzzles, flashcards, animations, interactive maps, timelines, etc.)</w:t>
      </w:r>
      <w:r w:rsidRPr="005B2288">
        <w:rPr>
          <w:b w:val="0"/>
        </w:rPr>
        <w:t xml:space="preserve">; </w:t>
      </w:r>
      <w:r w:rsidR="0091388C" w:rsidRPr="005B2288">
        <w:rPr>
          <w:b w:val="0"/>
        </w:rPr>
        <w:t>Audio lectures</w:t>
      </w:r>
      <w:r w:rsidRPr="005B2288">
        <w:rPr>
          <w:b w:val="0"/>
        </w:rPr>
        <w:t xml:space="preserve">; </w:t>
      </w:r>
      <w:r w:rsidR="0091388C" w:rsidRPr="005B2288">
        <w:rPr>
          <w:b w:val="0"/>
        </w:rPr>
        <w:t>Audiovisual lectures</w:t>
      </w:r>
      <w:r w:rsidRPr="005B2288">
        <w:rPr>
          <w:b w:val="0"/>
        </w:rPr>
        <w:t xml:space="preserve">; </w:t>
      </w:r>
      <w:r w:rsidR="0091388C" w:rsidRPr="005B2288">
        <w:rPr>
          <w:b w:val="0"/>
        </w:rPr>
        <w:t>Images</w:t>
      </w:r>
      <w:r w:rsidRPr="005B2288">
        <w:rPr>
          <w:b w:val="0"/>
        </w:rPr>
        <w:t xml:space="preserve">; </w:t>
      </w:r>
      <w:r w:rsidR="0091388C" w:rsidRPr="005B2288">
        <w:rPr>
          <w:b w:val="0"/>
        </w:rPr>
        <w:t>Sounds and music</w:t>
      </w:r>
      <w:r w:rsidRPr="005B2288">
        <w:rPr>
          <w:b w:val="0"/>
        </w:rPr>
        <w:t xml:space="preserve">; </w:t>
      </w:r>
      <w:r w:rsidR="0091388C" w:rsidRPr="005B2288">
        <w:rPr>
          <w:b w:val="0"/>
        </w:rPr>
        <w:t>Entire course content</w:t>
      </w:r>
      <w:r w:rsidRPr="005B2288">
        <w:rPr>
          <w:b w:val="0"/>
        </w:rPr>
        <w:t xml:space="preserve">; </w:t>
      </w:r>
      <w:r w:rsidR="0091388C" w:rsidRPr="005B2288">
        <w:rPr>
          <w:b w:val="0"/>
        </w:rPr>
        <w:t xml:space="preserve">Collections of journal </w:t>
      </w:r>
      <w:r w:rsidR="00C613E7" w:rsidRPr="005B2288">
        <w:rPr>
          <w:b w:val="0"/>
        </w:rPr>
        <w:t>articles;</w:t>
      </w:r>
      <w:r w:rsidRPr="005B2288">
        <w:rPr>
          <w:b w:val="0"/>
        </w:rPr>
        <w:t xml:space="preserve"> </w:t>
      </w:r>
      <w:r w:rsidR="0091388C" w:rsidRPr="005B2288">
        <w:rPr>
          <w:b w:val="0"/>
        </w:rPr>
        <w:t>institutional repositories</w:t>
      </w:r>
      <w:r w:rsidRPr="005B2288">
        <w:rPr>
          <w:b w:val="0"/>
        </w:rPr>
        <w:t xml:space="preserve">; </w:t>
      </w:r>
      <w:r w:rsidR="0091388C" w:rsidRPr="005B2288">
        <w:rPr>
          <w:b w:val="0"/>
        </w:rPr>
        <w:t>Textbooks</w:t>
      </w:r>
    </w:p>
    <w:p w:rsidR="00DF60AD" w:rsidRPr="005B2288" w:rsidRDefault="00DF60AD" w:rsidP="005B2288">
      <w:pPr>
        <w:pStyle w:val="ListParagraph"/>
        <w:spacing w:before="120" w:after="120" w:line="276" w:lineRule="auto"/>
        <w:jc w:val="both"/>
        <w:rPr>
          <w:b w:val="0"/>
        </w:rPr>
      </w:pPr>
      <w:r w:rsidRPr="005B2288">
        <w:rPr>
          <w:b w:val="0"/>
        </w:rPr>
        <w:t xml:space="preserve">Avoid violating the rules on </w:t>
      </w:r>
      <w:r w:rsidR="00DA235B" w:rsidRPr="005B2288">
        <w:rPr>
          <w:b w:val="0"/>
        </w:rPr>
        <w:t xml:space="preserve">copyright Act for digital </w:t>
      </w:r>
      <w:r w:rsidRPr="005B2288">
        <w:rPr>
          <w:b w:val="0"/>
        </w:rPr>
        <w:t xml:space="preserve">materials as applicable to ODL </w:t>
      </w:r>
    </w:p>
    <w:p w:rsidR="00874AF6" w:rsidRPr="005B2288" w:rsidRDefault="00DF60AD" w:rsidP="005B2288">
      <w:pPr>
        <w:pStyle w:val="ListParagraph"/>
        <w:spacing w:before="120" w:after="120" w:line="276" w:lineRule="auto"/>
        <w:jc w:val="both"/>
        <w:rPr>
          <w:b w:val="0"/>
        </w:rPr>
      </w:pPr>
      <w:r w:rsidRPr="005B2288">
        <w:rPr>
          <w:b w:val="0"/>
        </w:rPr>
        <w:lastRenderedPageBreak/>
        <w:t xml:space="preserve">Adopt the use of appropriate tools for identifying OER materials. </w:t>
      </w:r>
      <w:r w:rsidR="00C75FA2" w:rsidRPr="005B2288">
        <w:rPr>
          <w:b w:val="0"/>
        </w:rPr>
        <w:t xml:space="preserve">CODeL shall continuously update the tools and should be in tandem with current technology and tools and these shall include but not limited to: </w:t>
      </w:r>
      <w:r w:rsidR="00DA235B" w:rsidRPr="005B2288">
        <w:rPr>
          <w:b w:val="0"/>
        </w:rPr>
        <w:t>MERLOT</w:t>
      </w:r>
      <w:r w:rsidR="00C75FA2" w:rsidRPr="005B2288">
        <w:rPr>
          <w:b w:val="0"/>
        </w:rPr>
        <w:t xml:space="preserve">; </w:t>
      </w:r>
      <w:r w:rsidR="00DA235B" w:rsidRPr="005B2288">
        <w:rPr>
          <w:b w:val="0"/>
        </w:rPr>
        <w:t>Connexions</w:t>
      </w:r>
      <w:r w:rsidR="00C75FA2" w:rsidRPr="005B2288">
        <w:rPr>
          <w:b w:val="0"/>
        </w:rPr>
        <w:t xml:space="preserve">; </w:t>
      </w:r>
      <w:r w:rsidR="00DA235B" w:rsidRPr="005B2288">
        <w:rPr>
          <w:b w:val="0"/>
        </w:rPr>
        <w:t>Internet Archive</w:t>
      </w:r>
      <w:r w:rsidR="00C75FA2" w:rsidRPr="005B2288">
        <w:rPr>
          <w:b w:val="0"/>
        </w:rPr>
        <w:t xml:space="preserve">; </w:t>
      </w:r>
      <w:r w:rsidR="00DA235B" w:rsidRPr="005B2288">
        <w:rPr>
          <w:b w:val="0"/>
        </w:rPr>
        <w:t>FREE: Federal Resources for Educational Excellence</w:t>
      </w:r>
      <w:r w:rsidR="00C75FA2" w:rsidRPr="005B2288">
        <w:rPr>
          <w:b w:val="0"/>
        </w:rPr>
        <w:t xml:space="preserve">; </w:t>
      </w:r>
      <w:r w:rsidR="00DA235B" w:rsidRPr="005B2288">
        <w:rPr>
          <w:b w:val="0"/>
        </w:rPr>
        <w:t>COLKnowledge Finder</w:t>
      </w:r>
      <w:r w:rsidR="00C75FA2" w:rsidRPr="005B2288">
        <w:rPr>
          <w:b w:val="0"/>
        </w:rPr>
        <w:t xml:space="preserve">; </w:t>
      </w:r>
      <w:r w:rsidR="00DA235B" w:rsidRPr="005B2288">
        <w:rPr>
          <w:b w:val="0"/>
        </w:rPr>
        <w:t>Creative Commons</w:t>
      </w:r>
      <w:r w:rsidR="00C75FA2" w:rsidRPr="005B2288">
        <w:rPr>
          <w:b w:val="0"/>
        </w:rPr>
        <w:t xml:space="preserve">; </w:t>
      </w:r>
      <w:r w:rsidR="00DA235B" w:rsidRPr="005B2288">
        <w:rPr>
          <w:b w:val="0"/>
        </w:rPr>
        <w:t>OpenDOAR</w:t>
      </w:r>
      <w:r w:rsidR="00C75FA2" w:rsidRPr="005B2288">
        <w:rPr>
          <w:b w:val="0"/>
        </w:rPr>
        <w:t xml:space="preserve">; </w:t>
      </w:r>
      <w:r w:rsidR="00DA235B" w:rsidRPr="005B2288">
        <w:rPr>
          <w:b w:val="0"/>
        </w:rPr>
        <w:t>Curriki</w:t>
      </w:r>
      <w:r w:rsidR="00C75FA2" w:rsidRPr="005B2288">
        <w:rPr>
          <w:b w:val="0"/>
        </w:rPr>
        <w:t xml:space="preserve">; </w:t>
      </w:r>
      <w:r w:rsidR="00DA235B" w:rsidRPr="005B2288">
        <w:rPr>
          <w:b w:val="0"/>
        </w:rPr>
        <w:t>Hippocampus</w:t>
      </w:r>
      <w:r w:rsidR="00C75FA2" w:rsidRPr="005B2288">
        <w:rPr>
          <w:b w:val="0"/>
        </w:rPr>
        <w:t xml:space="preserve">; </w:t>
      </w:r>
      <w:r w:rsidR="00DA235B" w:rsidRPr="005B2288">
        <w:rPr>
          <w:b w:val="0"/>
        </w:rPr>
        <w:t>Edu2.0</w:t>
      </w:r>
    </w:p>
    <w:p w:rsidR="00874AF6" w:rsidRPr="005B2288" w:rsidRDefault="00C75FA2" w:rsidP="005B2288">
      <w:pPr>
        <w:pStyle w:val="ListParagraph"/>
        <w:spacing w:before="120" w:after="120" w:line="276" w:lineRule="auto"/>
        <w:jc w:val="both"/>
        <w:rPr>
          <w:b w:val="0"/>
        </w:rPr>
      </w:pPr>
      <w:r w:rsidRPr="005B2288">
        <w:rPr>
          <w:b w:val="0"/>
        </w:rPr>
        <w:t xml:space="preserve">Adopt the use of the following criteria for selection of appropriate OER materials; </w:t>
      </w:r>
      <w:r w:rsidR="00DA235B" w:rsidRPr="005B2288">
        <w:rPr>
          <w:b w:val="0"/>
        </w:rPr>
        <w:t>Quality of content, literary merit and format</w:t>
      </w:r>
      <w:r w:rsidR="009276F6" w:rsidRPr="005B2288">
        <w:rPr>
          <w:b w:val="0"/>
        </w:rPr>
        <w:t xml:space="preserve">; </w:t>
      </w:r>
      <w:r w:rsidR="00DA235B" w:rsidRPr="005B2288">
        <w:rPr>
          <w:b w:val="0"/>
        </w:rPr>
        <w:t>Timeliness</w:t>
      </w:r>
      <w:r w:rsidR="009276F6" w:rsidRPr="005B2288">
        <w:rPr>
          <w:b w:val="0"/>
        </w:rPr>
        <w:t xml:space="preserve">; </w:t>
      </w:r>
      <w:r w:rsidR="00DA235B" w:rsidRPr="005B2288">
        <w:rPr>
          <w:b w:val="0"/>
        </w:rPr>
        <w:t xml:space="preserve">Favourable </w:t>
      </w:r>
      <w:r w:rsidR="00C613E7" w:rsidRPr="005B2288">
        <w:rPr>
          <w:b w:val="0"/>
        </w:rPr>
        <w:t>reviews;</w:t>
      </w:r>
      <w:r w:rsidR="00874AF6" w:rsidRPr="005B2288">
        <w:rPr>
          <w:b w:val="0"/>
        </w:rPr>
        <w:t xml:space="preserve"> </w:t>
      </w:r>
      <w:r w:rsidR="00DA235B" w:rsidRPr="005B2288">
        <w:rPr>
          <w:b w:val="0"/>
        </w:rPr>
        <w:t>Permanence/lasting value</w:t>
      </w:r>
      <w:r w:rsidR="00874AF6" w:rsidRPr="005B2288">
        <w:rPr>
          <w:b w:val="0"/>
        </w:rPr>
        <w:t xml:space="preserve">; </w:t>
      </w:r>
      <w:r w:rsidR="00DA235B" w:rsidRPr="005B2288">
        <w:rPr>
          <w:b w:val="0"/>
        </w:rPr>
        <w:t>Authority: author</w:t>
      </w:r>
      <w:r w:rsidR="00874AF6" w:rsidRPr="005B2288">
        <w:rPr>
          <w:b w:val="0"/>
        </w:rPr>
        <w:t xml:space="preserve">; </w:t>
      </w:r>
      <w:r w:rsidR="00DA235B" w:rsidRPr="005B2288">
        <w:rPr>
          <w:b w:val="0"/>
        </w:rPr>
        <w:t>Scope and depth</w:t>
      </w:r>
      <w:r w:rsidR="00874AF6" w:rsidRPr="005B2288">
        <w:rPr>
          <w:b w:val="0"/>
        </w:rPr>
        <w:t xml:space="preserve">; </w:t>
      </w:r>
      <w:r w:rsidR="00C613E7" w:rsidRPr="005B2288">
        <w:rPr>
          <w:b w:val="0"/>
        </w:rPr>
        <w:t>Reading level</w:t>
      </w:r>
      <w:r w:rsidR="00874AF6" w:rsidRPr="005B2288">
        <w:rPr>
          <w:b w:val="0"/>
        </w:rPr>
        <w:t>; Accessibility</w:t>
      </w:r>
    </w:p>
    <w:p w:rsidR="00AB4A51" w:rsidRPr="005B2288" w:rsidRDefault="00874AF6" w:rsidP="005B2288">
      <w:pPr>
        <w:pStyle w:val="ListParagraph"/>
        <w:spacing w:before="120" w:after="120" w:line="276" w:lineRule="auto"/>
        <w:jc w:val="both"/>
        <w:rPr>
          <w:b w:val="0"/>
        </w:rPr>
      </w:pPr>
      <w:r w:rsidRPr="005B2288">
        <w:rPr>
          <w:b w:val="0"/>
        </w:rPr>
        <w:t xml:space="preserve">Access OER material and preserve it in the following </w:t>
      </w:r>
      <w:r w:rsidR="00DA235B" w:rsidRPr="005B2288">
        <w:rPr>
          <w:b w:val="0"/>
        </w:rPr>
        <w:t>Formats: print, DVD, Flash Drive, Tablet format and Android, CD-ROM, online, etc.</w:t>
      </w:r>
    </w:p>
    <w:p w:rsidR="00C9325E" w:rsidRPr="00740D87" w:rsidRDefault="00C613E7" w:rsidP="00CA0DD2">
      <w:pPr>
        <w:pStyle w:val="Heading2"/>
      </w:pPr>
      <w:bookmarkStart w:id="32" w:name="_Toc472171616"/>
      <w:r w:rsidRPr="00740D87">
        <w:t>5.4</w:t>
      </w:r>
      <w:r w:rsidRPr="00740D87">
        <w:tab/>
      </w:r>
      <w:r w:rsidR="00C9325E" w:rsidRPr="00740D87">
        <w:t>Delivery Channels</w:t>
      </w:r>
      <w:bookmarkEnd w:id="32"/>
    </w:p>
    <w:p w:rsidR="00C9325E" w:rsidRPr="00740D87" w:rsidRDefault="00C9325E" w:rsidP="005B2288">
      <w:pPr>
        <w:tabs>
          <w:tab w:val="left" w:pos="0"/>
        </w:tabs>
        <w:spacing w:after="0"/>
        <w:rPr>
          <w:rFonts w:cs="Arial"/>
          <w:szCs w:val="20"/>
        </w:rPr>
      </w:pPr>
      <w:r w:rsidRPr="00740D87">
        <w:rPr>
          <w:rFonts w:cs="Arial"/>
          <w:szCs w:val="20"/>
        </w:rPr>
        <w:t>Advanced teaching and learning models, well designed courseware, effective/efficient administration and student support using a wide range of delivery channels are core to the success of our students. FUT, Minna will use the</w:t>
      </w:r>
      <w:r w:rsidR="00F818E8">
        <w:rPr>
          <w:rFonts w:cs="Arial"/>
          <w:szCs w:val="20"/>
        </w:rPr>
        <w:t xml:space="preserve"> best possible mix of media to </w:t>
      </w:r>
      <w:r w:rsidRPr="00740D87">
        <w:rPr>
          <w:rFonts w:cs="Arial"/>
          <w:szCs w:val="20"/>
        </w:rPr>
        <w:t xml:space="preserve">support these core functions which includes: </w:t>
      </w:r>
    </w:p>
    <w:p w:rsidR="00C9325E" w:rsidRPr="00C00A2F" w:rsidRDefault="00C613E7" w:rsidP="00C00A2F">
      <w:pPr>
        <w:pStyle w:val="Heading3"/>
      </w:pPr>
      <w:bookmarkStart w:id="33" w:name="_Toc472171617"/>
      <w:r w:rsidRPr="00C00A2F">
        <w:t>5.4.1</w:t>
      </w:r>
      <w:r w:rsidRPr="00C00A2F">
        <w:tab/>
      </w:r>
      <w:r w:rsidR="00C9325E" w:rsidRPr="00C00A2F">
        <w:t>Technologies for Learning</w:t>
      </w:r>
      <w:bookmarkEnd w:id="33"/>
      <w:r w:rsidR="00C9325E" w:rsidRPr="00C00A2F">
        <w:t xml:space="preserve">  </w:t>
      </w:r>
    </w:p>
    <w:p w:rsidR="00C9325E" w:rsidRPr="005B2288" w:rsidRDefault="00C9325E" w:rsidP="005B2288">
      <w:pPr>
        <w:pStyle w:val="ListParagraph"/>
        <w:numPr>
          <w:ilvl w:val="0"/>
          <w:numId w:val="45"/>
        </w:numPr>
        <w:spacing w:before="120" w:after="120" w:line="276" w:lineRule="auto"/>
        <w:jc w:val="both"/>
        <w:rPr>
          <w:b w:val="0"/>
        </w:rPr>
      </w:pPr>
      <w:r w:rsidRPr="005B2288">
        <w:rPr>
          <w:b w:val="0"/>
        </w:rPr>
        <w:t>Synchronous technologies for learning such as Online Synchronous Audiovisual Classroom, Online Laboratory system and Online tutorial systems shall be deployed where applicable to aid in teaching and learning at CODeL</w:t>
      </w:r>
    </w:p>
    <w:p w:rsidR="00C613E7" w:rsidRPr="005B2288" w:rsidRDefault="00C9325E" w:rsidP="005B2288">
      <w:pPr>
        <w:pStyle w:val="ListParagraph"/>
        <w:numPr>
          <w:ilvl w:val="0"/>
          <w:numId w:val="45"/>
        </w:numPr>
        <w:spacing w:before="120" w:after="120" w:line="276" w:lineRule="auto"/>
        <w:jc w:val="both"/>
        <w:rPr>
          <w:b w:val="0"/>
        </w:rPr>
      </w:pPr>
      <w:r w:rsidRPr="005B2288">
        <w:rPr>
          <w:b w:val="0"/>
        </w:rPr>
        <w:t xml:space="preserve">Resources such as digital media (audio and video cassettes, CDs, DVDs), satellite broadcasting, online distribution of content and information and corporate websites, audio and video podcasting and streaming, and possibly radio and television will be used to facilitate the process of teaching and learning. </w:t>
      </w:r>
    </w:p>
    <w:p w:rsidR="00C9325E" w:rsidRPr="005B2288" w:rsidRDefault="00C9325E" w:rsidP="005B2288">
      <w:pPr>
        <w:pStyle w:val="ListParagraph"/>
        <w:numPr>
          <w:ilvl w:val="0"/>
          <w:numId w:val="45"/>
        </w:numPr>
        <w:spacing w:before="120" w:after="120" w:line="276" w:lineRule="auto"/>
        <w:jc w:val="both"/>
        <w:rPr>
          <w:b w:val="0"/>
        </w:rPr>
      </w:pPr>
      <w:r w:rsidRPr="005B2288">
        <w:rPr>
          <w:b w:val="0"/>
        </w:rPr>
        <w:t xml:space="preserve">Asynchronous technologies such as LMS, </w:t>
      </w:r>
      <w:r w:rsidR="00C613E7" w:rsidRPr="005B2288">
        <w:rPr>
          <w:b w:val="0"/>
        </w:rPr>
        <w:t>MIS,</w:t>
      </w:r>
      <w:r w:rsidRPr="005B2288">
        <w:rPr>
          <w:b w:val="0"/>
        </w:rPr>
        <w:t xml:space="preserve"> wikis, blogs, soci</w:t>
      </w:r>
      <w:r w:rsidR="00C613E7" w:rsidRPr="005B2288">
        <w:rPr>
          <w:b w:val="0"/>
        </w:rPr>
        <w:t>al networking facilities and e-</w:t>
      </w:r>
      <w:r w:rsidRPr="005B2288">
        <w:rPr>
          <w:b w:val="0"/>
        </w:rPr>
        <w:t>portfolios will be used effectively to support teaching and learning.</w:t>
      </w:r>
    </w:p>
    <w:p w:rsidR="00C9325E" w:rsidRPr="005B2288" w:rsidRDefault="00C9325E" w:rsidP="005B2288">
      <w:pPr>
        <w:pStyle w:val="ListParagraph"/>
        <w:numPr>
          <w:ilvl w:val="0"/>
          <w:numId w:val="45"/>
        </w:numPr>
        <w:spacing w:before="120" w:after="120" w:line="276" w:lineRule="auto"/>
        <w:jc w:val="both"/>
        <w:rPr>
          <w:b w:val="0"/>
        </w:rPr>
      </w:pPr>
      <w:r w:rsidRPr="005B2288">
        <w:rPr>
          <w:b w:val="0"/>
        </w:rPr>
        <w:t>Teaching Efficiency Rating software, accessibility and other factors affecting learning will be used to determine University standards for multimedia delivery</w:t>
      </w:r>
    </w:p>
    <w:p w:rsidR="00C9325E" w:rsidRPr="00740D87" w:rsidRDefault="00D6306B" w:rsidP="00C00A2F">
      <w:pPr>
        <w:pStyle w:val="Heading3"/>
      </w:pPr>
      <w:bookmarkStart w:id="34" w:name="_Toc472171618"/>
      <w:r w:rsidRPr="00740D87">
        <w:t>5.4.2</w:t>
      </w:r>
      <w:r w:rsidRPr="00740D87">
        <w:tab/>
      </w:r>
      <w:r w:rsidR="00C9325E" w:rsidRPr="00740D87">
        <w:t xml:space="preserve">Multimedia with </w:t>
      </w:r>
      <w:r w:rsidRPr="00740D87">
        <w:t>Interactive Possibilities</w:t>
      </w:r>
      <w:bookmarkEnd w:id="34"/>
      <w:r w:rsidRPr="00740D87">
        <w:t xml:space="preserve"> </w:t>
      </w:r>
    </w:p>
    <w:p w:rsidR="00C9325E" w:rsidRPr="00740D87" w:rsidRDefault="00C9325E" w:rsidP="00C75458">
      <w:pPr>
        <w:autoSpaceDE w:val="0"/>
        <w:autoSpaceDN w:val="0"/>
        <w:adjustRightInd w:val="0"/>
        <w:contextualSpacing/>
        <w:rPr>
          <w:rFonts w:cs="Arial"/>
          <w:szCs w:val="20"/>
        </w:rPr>
      </w:pPr>
      <w:r w:rsidRPr="00740D87">
        <w:rPr>
          <w:rFonts w:cs="Arial"/>
          <w:szCs w:val="20"/>
        </w:rPr>
        <w:t>Diverse and current technologies that will serve CODeL’s educational mission and be sustainable will be included in the delivery of courseware. Technologies such as telephony, multimedia CDs and DVDs, video and aud</w:t>
      </w:r>
      <w:r w:rsidR="00D6306B" w:rsidRPr="00740D87">
        <w:rPr>
          <w:rFonts w:cs="Arial"/>
          <w:szCs w:val="20"/>
        </w:rPr>
        <w:t xml:space="preserve">io conferencing, SMSs and MMSs </w:t>
      </w:r>
      <w:r w:rsidRPr="00740D87">
        <w:rPr>
          <w:rFonts w:cs="Arial"/>
          <w:szCs w:val="20"/>
        </w:rPr>
        <w:t>via cell phones, e-mail and discussion forums/chat facilities will offer new possibilities for supporting innovative learning in distance education a</w:t>
      </w:r>
      <w:r w:rsidR="00D6306B" w:rsidRPr="00740D87">
        <w:rPr>
          <w:rFonts w:cs="Arial"/>
          <w:szCs w:val="20"/>
        </w:rPr>
        <w:t xml:space="preserve">nd must be integrated from the </w:t>
      </w:r>
      <w:r w:rsidRPr="00740D87">
        <w:rPr>
          <w:rFonts w:cs="Arial"/>
          <w:szCs w:val="20"/>
        </w:rPr>
        <w:t xml:space="preserve">design phase of courseware. These various options are used to facilitate interaction in support of the courseware. Highly interactive multi-party engagement can use: </w:t>
      </w:r>
    </w:p>
    <w:p w:rsidR="00C9325E" w:rsidRPr="00740D87" w:rsidRDefault="00D6306B" w:rsidP="00C75458">
      <w:pPr>
        <w:numPr>
          <w:ilvl w:val="0"/>
          <w:numId w:val="23"/>
        </w:numPr>
        <w:autoSpaceDE w:val="0"/>
        <w:autoSpaceDN w:val="0"/>
        <w:adjustRightInd w:val="0"/>
        <w:ind w:left="450"/>
        <w:contextualSpacing/>
        <w:rPr>
          <w:rFonts w:cs="Arial"/>
          <w:szCs w:val="20"/>
        </w:rPr>
      </w:pPr>
      <w:r w:rsidRPr="00740D87">
        <w:rPr>
          <w:rFonts w:cs="Arial"/>
          <w:szCs w:val="20"/>
        </w:rPr>
        <w:t>well-equipped</w:t>
      </w:r>
      <w:r w:rsidR="00C9325E" w:rsidRPr="00740D87">
        <w:rPr>
          <w:rFonts w:cs="Arial"/>
          <w:szCs w:val="20"/>
        </w:rPr>
        <w:t xml:space="preserve"> facilities for face-to-face contact sessions, and </w:t>
      </w:r>
    </w:p>
    <w:p w:rsidR="00C9325E" w:rsidRPr="00740D87" w:rsidRDefault="00C9325E" w:rsidP="00C75458">
      <w:pPr>
        <w:numPr>
          <w:ilvl w:val="0"/>
          <w:numId w:val="23"/>
        </w:numPr>
        <w:autoSpaceDE w:val="0"/>
        <w:autoSpaceDN w:val="0"/>
        <w:adjustRightInd w:val="0"/>
        <w:ind w:left="450"/>
        <w:contextualSpacing/>
        <w:rPr>
          <w:rFonts w:cs="Arial"/>
          <w:szCs w:val="20"/>
        </w:rPr>
      </w:pPr>
      <w:r w:rsidRPr="00740D87">
        <w:rPr>
          <w:rFonts w:cs="Arial"/>
          <w:szCs w:val="20"/>
        </w:rPr>
        <w:t xml:space="preserve">many of the above technologies in combination with rich media and multi-directional, </w:t>
      </w:r>
      <w:r w:rsidR="00D6306B" w:rsidRPr="00740D87">
        <w:rPr>
          <w:rFonts w:cs="Arial"/>
          <w:szCs w:val="20"/>
        </w:rPr>
        <w:t>multi-</w:t>
      </w:r>
      <w:r w:rsidRPr="00740D87">
        <w:rPr>
          <w:rFonts w:cs="Arial"/>
          <w:szCs w:val="20"/>
        </w:rPr>
        <w:t xml:space="preserve">user, collaborative toolsets in a distributed web-based environment. </w:t>
      </w:r>
    </w:p>
    <w:p w:rsidR="00D6306B" w:rsidRPr="00740D87" w:rsidRDefault="00C9325E" w:rsidP="00C75458">
      <w:pPr>
        <w:autoSpaceDE w:val="0"/>
        <w:autoSpaceDN w:val="0"/>
        <w:adjustRightInd w:val="0"/>
        <w:contextualSpacing/>
        <w:rPr>
          <w:rFonts w:cs="Arial"/>
          <w:szCs w:val="20"/>
        </w:rPr>
      </w:pPr>
      <w:r w:rsidRPr="00740D87">
        <w:rPr>
          <w:rFonts w:cs="Arial"/>
          <w:szCs w:val="20"/>
        </w:rPr>
        <w:t xml:space="preserve">CODeL will use advanced synchronous technologies which range from web based document and application sharing, online whiteboards combined with audio/video and texting facilities, interactive assessment, to simulations and virtual reality. The appropriate use of technology is essential to the survival of the ODL in our institution as a pacesetter in Nigeria. Technology makes it possible for employees, students and other stakeholders </w:t>
      </w:r>
      <w:r w:rsidRPr="00740D87">
        <w:rPr>
          <w:rFonts w:cs="Arial"/>
          <w:szCs w:val="20"/>
        </w:rPr>
        <w:lastRenderedPageBreak/>
        <w:t>to interact with CODeL anytime and from anywhere in the world. Therefore, it forms an essential part of the skills base of our students who have to compete in a knowle</w:t>
      </w:r>
      <w:r w:rsidR="00D6306B" w:rsidRPr="00740D87">
        <w:rPr>
          <w:rFonts w:cs="Arial"/>
          <w:szCs w:val="20"/>
        </w:rPr>
        <w:t xml:space="preserve">dge-driven globalized society. </w:t>
      </w:r>
    </w:p>
    <w:p w:rsidR="00C9325E" w:rsidRPr="00740D87" w:rsidRDefault="00C9325E" w:rsidP="00C75458">
      <w:pPr>
        <w:autoSpaceDE w:val="0"/>
        <w:autoSpaceDN w:val="0"/>
        <w:adjustRightInd w:val="0"/>
        <w:contextualSpacing/>
        <w:rPr>
          <w:rFonts w:cs="Arial"/>
          <w:szCs w:val="20"/>
        </w:rPr>
      </w:pPr>
      <w:r w:rsidRPr="00740D87">
        <w:rPr>
          <w:rFonts w:cs="Arial"/>
          <w:szCs w:val="20"/>
        </w:rPr>
        <w:t xml:space="preserve">The multimedia approach with interactivity between students and lecturer(s), students and tutors, students and students, and student and institution is much more effective than a single medium. Criteria for the selection of media will include: </w:t>
      </w:r>
    </w:p>
    <w:p w:rsidR="00C9325E" w:rsidRPr="00740D87" w:rsidRDefault="00C9325E" w:rsidP="00C75458">
      <w:pPr>
        <w:numPr>
          <w:ilvl w:val="1"/>
          <w:numId w:val="24"/>
        </w:numPr>
        <w:autoSpaceDE w:val="0"/>
        <w:autoSpaceDN w:val="0"/>
        <w:adjustRightInd w:val="0"/>
        <w:ind w:left="540"/>
        <w:contextualSpacing/>
        <w:rPr>
          <w:rFonts w:cs="Arial"/>
          <w:szCs w:val="20"/>
        </w:rPr>
      </w:pPr>
      <w:r w:rsidRPr="00740D87">
        <w:rPr>
          <w:rFonts w:cs="Arial"/>
          <w:szCs w:val="20"/>
        </w:rPr>
        <w:t xml:space="preserve">access and availability </w:t>
      </w:r>
    </w:p>
    <w:p w:rsidR="00C9325E" w:rsidRPr="00740D87" w:rsidRDefault="00C9325E" w:rsidP="00C75458">
      <w:pPr>
        <w:numPr>
          <w:ilvl w:val="1"/>
          <w:numId w:val="24"/>
        </w:numPr>
        <w:autoSpaceDE w:val="0"/>
        <w:autoSpaceDN w:val="0"/>
        <w:adjustRightInd w:val="0"/>
        <w:ind w:left="540"/>
        <w:contextualSpacing/>
        <w:rPr>
          <w:rFonts w:cs="Arial"/>
          <w:szCs w:val="20"/>
        </w:rPr>
      </w:pPr>
      <w:r w:rsidRPr="00740D87">
        <w:rPr>
          <w:rFonts w:cs="Arial"/>
          <w:szCs w:val="20"/>
        </w:rPr>
        <w:t xml:space="preserve">pedagogical appropriateness </w:t>
      </w:r>
    </w:p>
    <w:p w:rsidR="00C9325E" w:rsidRPr="00740D87" w:rsidRDefault="00C9325E" w:rsidP="00C75458">
      <w:pPr>
        <w:numPr>
          <w:ilvl w:val="1"/>
          <w:numId w:val="24"/>
        </w:numPr>
        <w:autoSpaceDE w:val="0"/>
        <w:autoSpaceDN w:val="0"/>
        <w:adjustRightInd w:val="0"/>
        <w:ind w:left="540"/>
        <w:contextualSpacing/>
        <w:rPr>
          <w:rFonts w:cs="Arial"/>
          <w:szCs w:val="20"/>
        </w:rPr>
      </w:pPr>
      <w:r w:rsidRPr="00740D87">
        <w:rPr>
          <w:rFonts w:cs="Arial"/>
          <w:szCs w:val="20"/>
        </w:rPr>
        <w:t xml:space="preserve">integration of the media into a coherent experience. </w:t>
      </w:r>
    </w:p>
    <w:p w:rsidR="0092305D" w:rsidRPr="00740D87" w:rsidRDefault="00D6306B" w:rsidP="00C00A2F">
      <w:pPr>
        <w:pStyle w:val="Heading3"/>
      </w:pPr>
      <w:bookmarkStart w:id="35" w:name="_Toc472171619"/>
      <w:r w:rsidRPr="00740D87">
        <w:t>5.4.3</w:t>
      </w:r>
      <w:r w:rsidRPr="00740D87">
        <w:tab/>
      </w:r>
      <w:r w:rsidR="0092305D" w:rsidRPr="00740D87">
        <w:t>Research in Open and Distance Learning</w:t>
      </w:r>
      <w:bookmarkEnd w:id="35"/>
    </w:p>
    <w:p w:rsidR="0092305D" w:rsidRPr="00740D87" w:rsidRDefault="0092305D" w:rsidP="00C75458">
      <w:pPr>
        <w:autoSpaceDE w:val="0"/>
        <w:autoSpaceDN w:val="0"/>
        <w:adjustRightInd w:val="0"/>
        <w:rPr>
          <w:rFonts w:cs="Arial"/>
          <w:szCs w:val="20"/>
        </w:rPr>
      </w:pPr>
      <w:r w:rsidRPr="00740D87">
        <w:rPr>
          <w:rFonts w:cs="Arial"/>
          <w:szCs w:val="20"/>
        </w:rPr>
        <w:t xml:space="preserve">Reflexive research is an extremely important component of ODL research therefore CODeL will be committed to scholarly teaching in ODL as well as the scholarship of teaching and learning. Research in ODL can assist in: </w:t>
      </w:r>
    </w:p>
    <w:p w:rsidR="0092305D" w:rsidRPr="00740D87" w:rsidRDefault="0092305D" w:rsidP="00C75458">
      <w:pPr>
        <w:numPr>
          <w:ilvl w:val="0"/>
          <w:numId w:val="25"/>
        </w:numPr>
        <w:autoSpaceDE w:val="0"/>
        <w:autoSpaceDN w:val="0"/>
        <w:adjustRightInd w:val="0"/>
        <w:ind w:left="450"/>
        <w:rPr>
          <w:rFonts w:cs="Arial"/>
          <w:szCs w:val="20"/>
        </w:rPr>
      </w:pPr>
      <w:r w:rsidRPr="00740D87">
        <w:rPr>
          <w:rFonts w:cs="Arial"/>
          <w:szCs w:val="20"/>
        </w:rPr>
        <w:t xml:space="preserve">Describing and analysing current trends. </w:t>
      </w:r>
    </w:p>
    <w:p w:rsidR="0092305D" w:rsidRPr="00740D87" w:rsidRDefault="0092305D" w:rsidP="00C75458">
      <w:pPr>
        <w:numPr>
          <w:ilvl w:val="0"/>
          <w:numId w:val="25"/>
        </w:numPr>
        <w:autoSpaceDE w:val="0"/>
        <w:autoSpaceDN w:val="0"/>
        <w:adjustRightInd w:val="0"/>
        <w:ind w:left="450"/>
        <w:rPr>
          <w:rFonts w:cs="Arial"/>
          <w:szCs w:val="20"/>
        </w:rPr>
      </w:pPr>
      <w:r w:rsidRPr="00740D87">
        <w:rPr>
          <w:rFonts w:cs="Arial"/>
          <w:szCs w:val="20"/>
        </w:rPr>
        <w:t xml:space="preserve">Revealing challenges and obstacles to ODL effectiveness in delivery. </w:t>
      </w:r>
    </w:p>
    <w:p w:rsidR="0092305D" w:rsidRPr="00740D87" w:rsidRDefault="0092305D" w:rsidP="00C75458">
      <w:pPr>
        <w:numPr>
          <w:ilvl w:val="0"/>
          <w:numId w:val="25"/>
        </w:numPr>
        <w:autoSpaceDE w:val="0"/>
        <w:autoSpaceDN w:val="0"/>
        <w:adjustRightInd w:val="0"/>
        <w:ind w:left="450"/>
        <w:rPr>
          <w:rFonts w:cs="Arial"/>
          <w:szCs w:val="20"/>
        </w:rPr>
      </w:pPr>
      <w:r w:rsidRPr="00740D87">
        <w:rPr>
          <w:rFonts w:cs="Arial"/>
          <w:szCs w:val="20"/>
        </w:rPr>
        <w:t xml:space="preserve">Investigating potential contributions of ODL to socio-economic development. </w:t>
      </w:r>
    </w:p>
    <w:p w:rsidR="0092305D" w:rsidRPr="00740D87" w:rsidRDefault="0092305D" w:rsidP="00C75458">
      <w:pPr>
        <w:numPr>
          <w:ilvl w:val="0"/>
          <w:numId w:val="25"/>
        </w:numPr>
        <w:autoSpaceDE w:val="0"/>
        <w:autoSpaceDN w:val="0"/>
        <w:adjustRightInd w:val="0"/>
        <w:ind w:left="450"/>
        <w:rPr>
          <w:rFonts w:cs="Arial"/>
          <w:szCs w:val="20"/>
        </w:rPr>
      </w:pPr>
      <w:r w:rsidRPr="00740D87">
        <w:rPr>
          <w:rFonts w:cs="Arial"/>
          <w:szCs w:val="20"/>
        </w:rPr>
        <w:t>Evaluating ODL programmes and building models that</w:t>
      </w:r>
      <w:r w:rsidR="00D6306B" w:rsidRPr="00740D87">
        <w:rPr>
          <w:rFonts w:cs="Arial"/>
          <w:szCs w:val="20"/>
        </w:rPr>
        <w:t xml:space="preserve"> work in the South African ODL </w:t>
      </w:r>
      <w:r w:rsidRPr="00740D87">
        <w:rPr>
          <w:rFonts w:cs="Arial"/>
          <w:szCs w:val="20"/>
        </w:rPr>
        <w:t xml:space="preserve">context. </w:t>
      </w:r>
    </w:p>
    <w:p w:rsidR="0092305D" w:rsidRPr="00740D87" w:rsidRDefault="0092305D" w:rsidP="00C75458">
      <w:pPr>
        <w:numPr>
          <w:ilvl w:val="0"/>
          <w:numId w:val="25"/>
        </w:numPr>
        <w:autoSpaceDE w:val="0"/>
        <w:autoSpaceDN w:val="0"/>
        <w:adjustRightInd w:val="0"/>
        <w:ind w:left="450"/>
        <w:rPr>
          <w:rFonts w:cs="Arial"/>
          <w:szCs w:val="20"/>
        </w:rPr>
      </w:pPr>
      <w:r w:rsidRPr="00740D87">
        <w:rPr>
          <w:rFonts w:cs="Arial"/>
          <w:szCs w:val="20"/>
        </w:rPr>
        <w:t xml:space="preserve">Formulating ODL theoretical explanations for ODL phenomena. </w:t>
      </w:r>
    </w:p>
    <w:p w:rsidR="0092305D" w:rsidRPr="00740D87" w:rsidRDefault="0092305D" w:rsidP="00C75458">
      <w:pPr>
        <w:numPr>
          <w:ilvl w:val="0"/>
          <w:numId w:val="25"/>
        </w:numPr>
        <w:autoSpaceDE w:val="0"/>
        <w:autoSpaceDN w:val="0"/>
        <w:adjustRightInd w:val="0"/>
        <w:ind w:left="450"/>
        <w:rPr>
          <w:rFonts w:cs="Arial"/>
          <w:szCs w:val="20"/>
        </w:rPr>
      </w:pPr>
      <w:r w:rsidRPr="00740D87">
        <w:rPr>
          <w:rFonts w:cs="Arial"/>
          <w:szCs w:val="20"/>
        </w:rPr>
        <w:t xml:space="preserve">Identifying strategies to improve student throughput. </w:t>
      </w:r>
    </w:p>
    <w:p w:rsidR="0092305D" w:rsidRPr="00740D87" w:rsidRDefault="0092305D" w:rsidP="00C75458">
      <w:pPr>
        <w:numPr>
          <w:ilvl w:val="0"/>
          <w:numId w:val="25"/>
        </w:numPr>
        <w:autoSpaceDE w:val="0"/>
        <w:autoSpaceDN w:val="0"/>
        <w:adjustRightInd w:val="0"/>
        <w:ind w:left="450"/>
        <w:rPr>
          <w:rFonts w:cs="Arial"/>
          <w:szCs w:val="20"/>
        </w:rPr>
      </w:pPr>
      <w:r w:rsidRPr="00740D87">
        <w:rPr>
          <w:rFonts w:cs="Arial"/>
          <w:szCs w:val="20"/>
        </w:rPr>
        <w:t xml:space="preserve">Evaluating impact of ODL practices. </w:t>
      </w:r>
    </w:p>
    <w:p w:rsidR="0092305D" w:rsidRPr="00740D87" w:rsidRDefault="0092305D" w:rsidP="00C75458">
      <w:pPr>
        <w:autoSpaceDE w:val="0"/>
        <w:autoSpaceDN w:val="0"/>
        <w:adjustRightInd w:val="0"/>
        <w:rPr>
          <w:rFonts w:cs="Arial"/>
          <w:szCs w:val="20"/>
        </w:rPr>
      </w:pPr>
      <w:r w:rsidRPr="00740D87">
        <w:rPr>
          <w:rFonts w:cs="Arial"/>
          <w:szCs w:val="20"/>
        </w:rPr>
        <w:t>Research will assist this institution to constantly reflect on teaching and support services in order to improve on the practices. To achieve this, there will be:</w:t>
      </w:r>
    </w:p>
    <w:p w:rsidR="0092305D" w:rsidRPr="00740D87" w:rsidRDefault="0092305D" w:rsidP="00C75458">
      <w:pPr>
        <w:numPr>
          <w:ilvl w:val="0"/>
          <w:numId w:val="26"/>
        </w:numPr>
        <w:autoSpaceDE w:val="0"/>
        <w:autoSpaceDN w:val="0"/>
        <w:adjustRightInd w:val="0"/>
        <w:ind w:left="450"/>
        <w:rPr>
          <w:rFonts w:cs="Arial"/>
          <w:szCs w:val="20"/>
        </w:rPr>
      </w:pPr>
      <w:r w:rsidRPr="00740D87">
        <w:rPr>
          <w:rFonts w:cs="Arial"/>
          <w:szCs w:val="20"/>
        </w:rPr>
        <w:t>Review of current literature on distance learning and benchmark the progress of simi</w:t>
      </w:r>
      <w:r w:rsidR="00D6306B" w:rsidRPr="00740D87">
        <w:rPr>
          <w:rFonts w:cs="Arial"/>
          <w:szCs w:val="20"/>
        </w:rPr>
        <w:t xml:space="preserve">lar </w:t>
      </w:r>
      <w:r w:rsidRPr="00740D87">
        <w:rPr>
          <w:rFonts w:cs="Arial"/>
          <w:szCs w:val="20"/>
        </w:rPr>
        <w:t>tertiary institutions against the FUT, Minna achievement.</w:t>
      </w:r>
    </w:p>
    <w:p w:rsidR="0092305D" w:rsidRPr="00740D87" w:rsidRDefault="0092305D" w:rsidP="00C75458">
      <w:pPr>
        <w:numPr>
          <w:ilvl w:val="0"/>
          <w:numId w:val="26"/>
        </w:numPr>
        <w:autoSpaceDE w:val="0"/>
        <w:autoSpaceDN w:val="0"/>
        <w:adjustRightInd w:val="0"/>
        <w:ind w:left="450"/>
        <w:rPr>
          <w:rFonts w:cs="Arial"/>
          <w:szCs w:val="20"/>
        </w:rPr>
      </w:pPr>
      <w:r w:rsidRPr="00740D87">
        <w:rPr>
          <w:rFonts w:cs="Arial"/>
          <w:szCs w:val="20"/>
        </w:rPr>
        <w:t xml:space="preserve">Conduct research into distance learning practices within the university </w:t>
      </w:r>
    </w:p>
    <w:p w:rsidR="0092305D" w:rsidRPr="00740D87" w:rsidRDefault="0092305D" w:rsidP="00C75458">
      <w:pPr>
        <w:numPr>
          <w:ilvl w:val="0"/>
          <w:numId w:val="26"/>
        </w:numPr>
        <w:autoSpaceDE w:val="0"/>
        <w:autoSpaceDN w:val="0"/>
        <w:adjustRightInd w:val="0"/>
        <w:ind w:left="450"/>
        <w:rPr>
          <w:rFonts w:cs="Arial"/>
          <w:szCs w:val="20"/>
        </w:rPr>
      </w:pPr>
      <w:r w:rsidRPr="00740D87">
        <w:rPr>
          <w:rFonts w:cs="Arial"/>
          <w:szCs w:val="20"/>
        </w:rPr>
        <w:t>Provide information to ODL tutors on emergent technologies.</w:t>
      </w:r>
    </w:p>
    <w:p w:rsidR="0092305D" w:rsidRPr="00740D87" w:rsidRDefault="0092305D" w:rsidP="00C75458">
      <w:pPr>
        <w:numPr>
          <w:ilvl w:val="0"/>
          <w:numId w:val="26"/>
        </w:numPr>
        <w:autoSpaceDE w:val="0"/>
        <w:autoSpaceDN w:val="0"/>
        <w:adjustRightInd w:val="0"/>
        <w:ind w:left="450"/>
        <w:rPr>
          <w:rFonts w:cs="Arial"/>
          <w:szCs w:val="20"/>
        </w:rPr>
      </w:pPr>
      <w:r w:rsidRPr="00740D87">
        <w:rPr>
          <w:rFonts w:cs="Arial"/>
          <w:szCs w:val="20"/>
        </w:rPr>
        <w:t>Dissemination of information on open and distance learning issues to staff.</w:t>
      </w:r>
    </w:p>
    <w:p w:rsidR="0092305D" w:rsidRPr="00740D87" w:rsidRDefault="0092305D" w:rsidP="00C75458">
      <w:pPr>
        <w:numPr>
          <w:ilvl w:val="0"/>
          <w:numId w:val="26"/>
        </w:numPr>
        <w:autoSpaceDE w:val="0"/>
        <w:autoSpaceDN w:val="0"/>
        <w:adjustRightInd w:val="0"/>
        <w:ind w:left="450"/>
        <w:rPr>
          <w:rFonts w:cs="Arial"/>
          <w:szCs w:val="20"/>
        </w:rPr>
      </w:pPr>
      <w:r w:rsidRPr="00740D87">
        <w:rPr>
          <w:rFonts w:cs="Arial"/>
          <w:szCs w:val="20"/>
        </w:rPr>
        <w:t>Postgraduate students to be encouraged to embark on rele</w:t>
      </w:r>
      <w:r w:rsidR="00D6306B" w:rsidRPr="00740D87">
        <w:rPr>
          <w:rFonts w:cs="Arial"/>
          <w:szCs w:val="20"/>
        </w:rPr>
        <w:t xml:space="preserve">vant research on all facets of </w:t>
      </w:r>
      <w:r w:rsidRPr="00740D87">
        <w:rPr>
          <w:rFonts w:cs="Arial"/>
          <w:szCs w:val="20"/>
        </w:rPr>
        <w:t xml:space="preserve">distance learning. </w:t>
      </w:r>
    </w:p>
    <w:p w:rsidR="0092305D" w:rsidRPr="00740D87" w:rsidRDefault="0092305D" w:rsidP="00C75458">
      <w:pPr>
        <w:numPr>
          <w:ilvl w:val="0"/>
          <w:numId w:val="26"/>
        </w:numPr>
        <w:autoSpaceDE w:val="0"/>
        <w:autoSpaceDN w:val="0"/>
        <w:adjustRightInd w:val="0"/>
        <w:ind w:left="450"/>
        <w:rPr>
          <w:rFonts w:cs="Arial"/>
          <w:szCs w:val="20"/>
        </w:rPr>
      </w:pPr>
      <w:r w:rsidRPr="00740D87">
        <w:rPr>
          <w:rFonts w:cs="Arial"/>
          <w:szCs w:val="20"/>
        </w:rPr>
        <w:t>Encourage those involved in distance learning to pre</w:t>
      </w:r>
      <w:r w:rsidR="00D6306B" w:rsidRPr="00740D87">
        <w:rPr>
          <w:rFonts w:cs="Arial"/>
          <w:szCs w:val="20"/>
        </w:rPr>
        <w:t xml:space="preserve">sent papers at conferences and </w:t>
      </w:r>
      <w:r w:rsidRPr="00740D87">
        <w:rPr>
          <w:rFonts w:cs="Arial"/>
          <w:szCs w:val="20"/>
        </w:rPr>
        <w:t>seminars.</w:t>
      </w:r>
    </w:p>
    <w:p w:rsidR="0092305D" w:rsidRPr="00740D87" w:rsidRDefault="00D6306B" w:rsidP="00CA0DD2">
      <w:pPr>
        <w:pStyle w:val="Heading2"/>
      </w:pPr>
      <w:bookmarkStart w:id="36" w:name="_Toc472171620"/>
      <w:r w:rsidRPr="00740D87">
        <w:t>6.1</w:t>
      </w:r>
      <w:r w:rsidRPr="00740D87">
        <w:tab/>
      </w:r>
      <w:r w:rsidR="0092305D" w:rsidRPr="00740D87">
        <w:t>Academic Collaboration and Globalization / Internationalization</w:t>
      </w:r>
      <w:bookmarkEnd w:id="36"/>
    </w:p>
    <w:p w:rsidR="0092305D" w:rsidRPr="00740D87" w:rsidRDefault="00D6306B" w:rsidP="00C00A2F">
      <w:pPr>
        <w:pStyle w:val="Heading3"/>
      </w:pPr>
      <w:bookmarkStart w:id="37" w:name="_Toc472171621"/>
      <w:r w:rsidRPr="00740D87">
        <w:t>6.1.1</w:t>
      </w:r>
      <w:r w:rsidRPr="00740D87">
        <w:tab/>
      </w:r>
      <w:r w:rsidR="0092305D" w:rsidRPr="00740D87">
        <w:t>Collaboration in Distance Education</w:t>
      </w:r>
      <w:bookmarkEnd w:id="37"/>
      <w:r w:rsidR="0092305D" w:rsidRPr="00740D87">
        <w:t xml:space="preserve"> </w:t>
      </w:r>
    </w:p>
    <w:p w:rsidR="0092305D" w:rsidRPr="00740D87" w:rsidRDefault="0092305D" w:rsidP="00C75458">
      <w:pPr>
        <w:autoSpaceDE w:val="0"/>
        <w:autoSpaceDN w:val="0"/>
        <w:adjustRightInd w:val="0"/>
        <w:contextualSpacing/>
        <w:rPr>
          <w:rFonts w:cs="Arial"/>
          <w:szCs w:val="20"/>
        </w:rPr>
      </w:pPr>
      <w:r w:rsidRPr="00740D87">
        <w:rPr>
          <w:rFonts w:cs="Arial"/>
          <w:szCs w:val="20"/>
        </w:rPr>
        <w:t>Collaboration is an important strategy for renewal and development in ODL. CODeL will:</w:t>
      </w:r>
    </w:p>
    <w:p w:rsidR="0092305D" w:rsidRPr="00740D87" w:rsidRDefault="0092305D" w:rsidP="00C75458">
      <w:pPr>
        <w:numPr>
          <w:ilvl w:val="2"/>
          <w:numId w:val="27"/>
        </w:numPr>
        <w:ind w:left="630" w:hanging="360"/>
        <w:contextualSpacing/>
        <w:rPr>
          <w:rFonts w:cs="Arial"/>
          <w:b/>
          <w:szCs w:val="20"/>
        </w:rPr>
      </w:pPr>
      <w:r w:rsidRPr="00740D87">
        <w:rPr>
          <w:rFonts w:cs="Arial"/>
          <w:szCs w:val="20"/>
        </w:rPr>
        <w:t xml:space="preserve">involve in various forms of intra and inter-disciplinary, and inter-institutional collaborations between schools and departments, and with other distance education </w:t>
      </w:r>
      <w:r w:rsidRPr="00740D87">
        <w:rPr>
          <w:rFonts w:cs="Arial"/>
          <w:szCs w:val="20"/>
        </w:rPr>
        <w:lastRenderedPageBreak/>
        <w:t>bodies and providers will be encouraged by the Centre. This is to ensure provision of quality cost effective programmes and courses.</w:t>
      </w:r>
    </w:p>
    <w:p w:rsidR="0092305D" w:rsidRPr="00740D87" w:rsidRDefault="0092305D" w:rsidP="00C75458">
      <w:pPr>
        <w:numPr>
          <w:ilvl w:val="2"/>
          <w:numId w:val="27"/>
        </w:numPr>
        <w:ind w:left="630" w:hanging="360"/>
        <w:contextualSpacing/>
        <w:rPr>
          <w:rFonts w:cs="Arial"/>
          <w:szCs w:val="20"/>
        </w:rPr>
      </w:pPr>
      <w:r w:rsidRPr="00740D87">
        <w:rPr>
          <w:rFonts w:cs="Arial"/>
          <w:szCs w:val="20"/>
        </w:rPr>
        <w:t>collaborate with other institutions for the provision of student support for courses or programmes requiring laboratories and equipment, and even for testing purposes.</w:t>
      </w:r>
    </w:p>
    <w:p w:rsidR="0092305D" w:rsidRPr="00740D87" w:rsidRDefault="0092305D" w:rsidP="00C75458">
      <w:pPr>
        <w:numPr>
          <w:ilvl w:val="2"/>
          <w:numId w:val="27"/>
        </w:numPr>
        <w:autoSpaceDE w:val="0"/>
        <w:autoSpaceDN w:val="0"/>
        <w:adjustRightInd w:val="0"/>
        <w:ind w:left="630" w:hanging="360"/>
        <w:contextualSpacing/>
        <w:rPr>
          <w:rFonts w:cs="Arial"/>
          <w:szCs w:val="20"/>
        </w:rPr>
      </w:pPr>
      <w:r w:rsidRPr="00740D87">
        <w:rPr>
          <w:rFonts w:cs="Arial"/>
          <w:szCs w:val="20"/>
        </w:rPr>
        <w:t>collaborate with distance education institutions in Nigeria, Africa and internationally to make opportunities available for employees and students.</w:t>
      </w:r>
    </w:p>
    <w:p w:rsidR="0092305D" w:rsidRPr="00740D87" w:rsidRDefault="0092305D" w:rsidP="00C75458">
      <w:pPr>
        <w:autoSpaceDE w:val="0"/>
        <w:autoSpaceDN w:val="0"/>
        <w:adjustRightInd w:val="0"/>
        <w:ind w:left="720" w:hanging="720"/>
        <w:contextualSpacing/>
        <w:rPr>
          <w:rFonts w:cs="Arial"/>
          <w:szCs w:val="20"/>
        </w:rPr>
      </w:pPr>
      <w:r w:rsidRPr="00740D87">
        <w:rPr>
          <w:rFonts w:cs="Arial"/>
          <w:szCs w:val="20"/>
        </w:rPr>
        <w:t xml:space="preserve">CODeL will use academic collaborations strategy for capacity building in the following areas: </w:t>
      </w:r>
    </w:p>
    <w:p w:rsidR="0092305D" w:rsidRPr="00740D87" w:rsidRDefault="0092305D" w:rsidP="00C75458">
      <w:pPr>
        <w:numPr>
          <w:ilvl w:val="0"/>
          <w:numId w:val="28"/>
        </w:numPr>
        <w:autoSpaceDE w:val="0"/>
        <w:autoSpaceDN w:val="0"/>
        <w:adjustRightInd w:val="0"/>
        <w:ind w:left="630" w:hanging="540"/>
        <w:contextualSpacing/>
        <w:rPr>
          <w:rFonts w:cs="Arial"/>
          <w:szCs w:val="20"/>
        </w:rPr>
      </w:pPr>
      <w:r w:rsidRPr="00740D87">
        <w:rPr>
          <w:rFonts w:cs="Arial"/>
          <w:szCs w:val="20"/>
        </w:rPr>
        <w:t xml:space="preserve">Student support strategies in ODL </w:t>
      </w:r>
    </w:p>
    <w:p w:rsidR="0092305D" w:rsidRPr="00740D87" w:rsidRDefault="0092305D" w:rsidP="00C75458">
      <w:pPr>
        <w:numPr>
          <w:ilvl w:val="0"/>
          <w:numId w:val="28"/>
        </w:numPr>
        <w:autoSpaceDE w:val="0"/>
        <w:autoSpaceDN w:val="0"/>
        <w:adjustRightInd w:val="0"/>
        <w:ind w:left="630" w:hanging="540"/>
        <w:contextualSpacing/>
        <w:rPr>
          <w:rFonts w:cs="Arial"/>
          <w:szCs w:val="20"/>
        </w:rPr>
      </w:pPr>
      <w:r w:rsidRPr="00740D87">
        <w:rPr>
          <w:rFonts w:cs="Arial"/>
          <w:szCs w:val="20"/>
        </w:rPr>
        <w:t xml:space="preserve">Academic strategies in ODL </w:t>
      </w:r>
    </w:p>
    <w:p w:rsidR="0092305D" w:rsidRPr="00740D87" w:rsidRDefault="0092305D" w:rsidP="00C75458">
      <w:pPr>
        <w:numPr>
          <w:ilvl w:val="0"/>
          <w:numId w:val="28"/>
        </w:numPr>
        <w:autoSpaceDE w:val="0"/>
        <w:autoSpaceDN w:val="0"/>
        <w:adjustRightInd w:val="0"/>
        <w:ind w:left="630" w:hanging="540"/>
        <w:contextualSpacing/>
        <w:rPr>
          <w:rFonts w:cs="Arial"/>
          <w:szCs w:val="20"/>
        </w:rPr>
      </w:pPr>
      <w:r w:rsidRPr="00740D87">
        <w:rPr>
          <w:rFonts w:cs="Arial"/>
          <w:szCs w:val="20"/>
        </w:rPr>
        <w:t xml:space="preserve">Other aspects of ODL such as the development of courseware and the use of multimedia </w:t>
      </w:r>
    </w:p>
    <w:p w:rsidR="0092305D" w:rsidRPr="00740D87" w:rsidRDefault="0092305D" w:rsidP="00C75458">
      <w:pPr>
        <w:numPr>
          <w:ilvl w:val="0"/>
          <w:numId w:val="28"/>
        </w:numPr>
        <w:autoSpaceDE w:val="0"/>
        <w:autoSpaceDN w:val="0"/>
        <w:adjustRightInd w:val="0"/>
        <w:ind w:left="630" w:hanging="540"/>
        <w:contextualSpacing/>
        <w:rPr>
          <w:rFonts w:cs="Arial"/>
          <w:szCs w:val="20"/>
        </w:rPr>
      </w:pPr>
      <w:r w:rsidRPr="00740D87">
        <w:rPr>
          <w:rFonts w:cs="Arial"/>
          <w:szCs w:val="20"/>
        </w:rPr>
        <w:t xml:space="preserve">The integration of technology to support teaching, learning and assessment at a distance </w:t>
      </w:r>
    </w:p>
    <w:p w:rsidR="0092305D" w:rsidRPr="00740D87" w:rsidRDefault="0092305D" w:rsidP="00C75458">
      <w:pPr>
        <w:numPr>
          <w:ilvl w:val="0"/>
          <w:numId w:val="28"/>
        </w:numPr>
        <w:autoSpaceDE w:val="0"/>
        <w:autoSpaceDN w:val="0"/>
        <w:adjustRightInd w:val="0"/>
        <w:ind w:left="630" w:hanging="540"/>
        <w:contextualSpacing/>
        <w:rPr>
          <w:rFonts w:cs="Arial"/>
          <w:szCs w:val="20"/>
        </w:rPr>
      </w:pPr>
      <w:r w:rsidRPr="00740D87">
        <w:rPr>
          <w:rFonts w:cs="Arial"/>
          <w:szCs w:val="20"/>
        </w:rPr>
        <w:t xml:space="preserve">The integration of technology to support communication at a distance </w:t>
      </w:r>
    </w:p>
    <w:p w:rsidR="0092305D" w:rsidRPr="00740D87" w:rsidRDefault="0092305D" w:rsidP="00C75458">
      <w:pPr>
        <w:numPr>
          <w:ilvl w:val="0"/>
          <w:numId w:val="28"/>
        </w:numPr>
        <w:autoSpaceDE w:val="0"/>
        <w:autoSpaceDN w:val="0"/>
        <w:adjustRightInd w:val="0"/>
        <w:ind w:left="630" w:hanging="540"/>
        <w:contextualSpacing/>
        <w:rPr>
          <w:rFonts w:cs="Arial"/>
          <w:szCs w:val="20"/>
        </w:rPr>
      </w:pPr>
      <w:r w:rsidRPr="00740D87">
        <w:rPr>
          <w:rFonts w:cs="Arial"/>
          <w:szCs w:val="20"/>
        </w:rPr>
        <w:t xml:space="preserve">The training and development of university employees </w:t>
      </w:r>
    </w:p>
    <w:p w:rsidR="0092305D" w:rsidRPr="00740D87" w:rsidRDefault="0092305D" w:rsidP="00C75458">
      <w:pPr>
        <w:numPr>
          <w:ilvl w:val="0"/>
          <w:numId w:val="28"/>
        </w:numPr>
        <w:autoSpaceDE w:val="0"/>
        <w:autoSpaceDN w:val="0"/>
        <w:adjustRightInd w:val="0"/>
        <w:ind w:left="630" w:hanging="540"/>
        <w:contextualSpacing/>
        <w:rPr>
          <w:rFonts w:cs="Arial"/>
          <w:szCs w:val="20"/>
        </w:rPr>
      </w:pPr>
      <w:r w:rsidRPr="00740D87">
        <w:rPr>
          <w:rFonts w:cs="Arial"/>
          <w:szCs w:val="20"/>
        </w:rPr>
        <w:t>Joint development of formal or non-formal courses or</w:t>
      </w:r>
      <w:r w:rsidR="00D6306B" w:rsidRPr="00740D87">
        <w:rPr>
          <w:rFonts w:cs="Arial"/>
          <w:szCs w:val="20"/>
        </w:rPr>
        <w:t xml:space="preserve"> instructional material or the </w:t>
      </w:r>
      <w:r w:rsidRPr="00740D87">
        <w:rPr>
          <w:rFonts w:cs="Arial"/>
          <w:szCs w:val="20"/>
        </w:rPr>
        <w:t xml:space="preserve">licensing of material </w:t>
      </w:r>
    </w:p>
    <w:p w:rsidR="0092305D" w:rsidRPr="00740D87" w:rsidRDefault="0092305D" w:rsidP="00C75458">
      <w:pPr>
        <w:numPr>
          <w:ilvl w:val="0"/>
          <w:numId w:val="28"/>
        </w:numPr>
        <w:autoSpaceDE w:val="0"/>
        <w:autoSpaceDN w:val="0"/>
        <w:adjustRightInd w:val="0"/>
        <w:ind w:left="630" w:hanging="540"/>
        <w:contextualSpacing/>
        <w:rPr>
          <w:rFonts w:cs="Arial"/>
          <w:szCs w:val="20"/>
        </w:rPr>
      </w:pPr>
      <w:r w:rsidRPr="00740D87">
        <w:rPr>
          <w:rFonts w:cs="Arial"/>
          <w:szCs w:val="20"/>
        </w:rPr>
        <w:t xml:space="preserve">Sharing experience on common policy issues </w:t>
      </w:r>
    </w:p>
    <w:p w:rsidR="0092305D" w:rsidRPr="00740D87" w:rsidRDefault="0092305D" w:rsidP="00C75458">
      <w:pPr>
        <w:numPr>
          <w:ilvl w:val="0"/>
          <w:numId w:val="28"/>
        </w:numPr>
        <w:ind w:left="630" w:hanging="540"/>
        <w:contextualSpacing/>
        <w:rPr>
          <w:rFonts w:cs="Arial"/>
          <w:szCs w:val="20"/>
        </w:rPr>
      </w:pPr>
      <w:r w:rsidRPr="00740D87">
        <w:rPr>
          <w:rFonts w:cs="Arial"/>
          <w:szCs w:val="20"/>
        </w:rPr>
        <w:t>The sourcing of tutors for e-tutoring.</w:t>
      </w:r>
    </w:p>
    <w:p w:rsidR="0092305D" w:rsidRPr="00740D87" w:rsidRDefault="00D6306B" w:rsidP="00C00A2F">
      <w:pPr>
        <w:pStyle w:val="Heading3"/>
      </w:pPr>
      <w:bookmarkStart w:id="38" w:name="_Toc472171622"/>
      <w:r w:rsidRPr="00740D87">
        <w:t>6.1.2</w:t>
      </w:r>
      <w:r w:rsidRPr="00740D87">
        <w:tab/>
      </w:r>
      <w:r w:rsidR="0092305D" w:rsidRPr="00740D87">
        <w:t>Globalization /Internationalization</w:t>
      </w:r>
      <w:bookmarkEnd w:id="38"/>
    </w:p>
    <w:p w:rsidR="0092305D" w:rsidRPr="00740D87" w:rsidRDefault="0092305D" w:rsidP="00C75458">
      <w:pPr>
        <w:rPr>
          <w:rFonts w:cs="Arial"/>
          <w:b/>
          <w:szCs w:val="20"/>
        </w:rPr>
      </w:pPr>
      <w:r w:rsidRPr="00740D87">
        <w:rPr>
          <w:rFonts w:cs="Arial"/>
          <w:szCs w:val="20"/>
        </w:rPr>
        <w:t>It is necessary to promote the globalization of delivery of distance learning by the University. This will be achieved by:</w:t>
      </w:r>
    </w:p>
    <w:p w:rsidR="0092305D" w:rsidRPr="00740D87" w:rsidRDefault="0092305D" w:rsidP="00C75458">
      <w:pPr>
        <w:numPr>
          <w:ilvl w:val="0"/>
          <w:numId w:val="29"/>
        </w:numPr>
        <w:ind w:left="450"/>
        <w:rPr>
          <w:rFonts w:cs="Arial"/>
          <w:szCs w:val="20"/>
        </w:rPr>
      </w:pPr>
      <w:r w:rsidRPr="00740D87">
        <w:rPr>
          <w:rFonts w:cs="Arial"/>
          <w:szCs w:val="20"/>
        </w:rPr>
        <w:t>Encouraging Departments to consider globalization of their programmes.</w:t>
      </w:r>
    </w:p>
    <w:p w:rsidR="0092305D" w:rsidRPr="00740D87" w:rsidRDefault="0092305D" w:rsidP="00C75458">
      <w:pPr>
        <w:numPr>
          <w:ilvl w:val="0"/>
          <w:numId w:val="29"/>
        </w:numPr>
        <w:ind w:left="450"/>
        <w:rPr>
          <w:rFonts w:cs="Arial"/>
          <w:szCs w:val="20"/>
        </w:rPr>
      </w:pPr>
      <w:r w:rsidRPr="00740D87">
        <w:rPr>
          <w:rFonts w:cs="Arial"/>
          <w:szCs w:val="20"/>
        </w:rPr>
        <w:t>assisting the department to explore opportunities of the Universities linkages to promote departmental programmes via distance learning.</w:t>
      </w:r>
    </w:p>
    <w:p w:rsidR="0092305D" w:rsidRPr="00740D87" w:rsidRDefault="0092305D" w:rsidP="00C75458">
      <w:pPr>
        <w:numPr>
          <w:ilvl w:val="0"/>
          <w:numId w:val="29"/>
        </w:numPr>
        <w:ind w:left="450"/>
        <w:rPr>
          <w:rFonts w:cs="Arial"/>
          <w:szCs w:val="20"/>
        </w:rPr>
      </w:pPr>
      <w:r w:rsidRPr="00740D87">
        <w:rPr>
          <w:rFonts w:cs="Arial"/>
          <w:szCs w:val="20"/>
        </w:rPr>
        <w:t>The University participating in the national and international conference, workshops on open and distance learning.</w:t>
      </w:r>
    </w:p>
    <w:p w:rsidR="0092305D" w:rsidRPr="00740D87" w:rsidRDefault="0092305D" w:rsidP="00C75458">
      <w:pPr>
        <w:numPr>
          <w:ilvl w:val="0"/>
          <w:numId w:val="29"/>
        </w:numPr>
        <w:ind w:left="450"/>
        <w:rPr>
          <w:rFonts w:cs="Arial"/>
          <w:szCs w:val="20"/>
        </w:rPr>
      </w:pPr>
      <w:r w:rsidRPr="00740D87">
        <w:rPr>
          <w:rFonts w:cs="Arial"/>
          <w:szCs w:val="20"/>
        </w:rPr>
        <w:t>Promoting the University as a distance education provider and to also informing Departments about</w:t>
      </w:r>
      <w:r w:rsidR="00D6306B" w:rsidRPr="00740D87">
        <w:rPr>
          <w:rFonts w:cs="Arial"/>
          <w:szCs w:val="20"/>
        </w:rPr>
        <w:t xml:space="preserve"> new opportunities in the area </w:t>
      </w:r>
      <w:r w:rsidRPr="00740D87">
        <w:rPr>
          <w:rFonts w:cs="Arial"/>
          <w:szCs w:val="20"/>
        </w:rPr>
        <w:t>of distance education.</w:t>
      </w:r>
    </w:p>
    <w:p w:rsidR="00F11703" w:rsidRPr="00740D87" w:rsidRDefault="0092305D" w:rsidP="00C75458">
      <w:pPr>
        <w:numPr>
          <w:ilvl w:val="0"/>
          <w:numId w:val="29"/>
        </w:numPr>
        <w:autoSpaceDE w:val="0"/>
        <w:autoSpaceDN w:val="0"/>
        <w:adjustRightInd w:val="0"/>
        <w:ind w:left="450"/>
        <w:rPr>
          <w:rFonts w:cs="Arial"/>
          <w:szCs w:val="20"/>
        </w:rPr>
      </w:pPr>
      <w:r w:rsidRPr="00740D87">
        <w:rPr>
          <w:rFonts w:cs="Arial"/>
          <w:szCs w:val="20"/>
        </w:rPr>
        <w:t>(Liaise with the Commonwealth of Learning (COL)</w:t>
      </w:r>
      <w:r w:rsidR="00D6306B" w:rsidRPr="00740D87">
        <w:rPr>
          <w:rFonts w:cs="Arial"/>
          <w:szCs w:val="20"/>
        </w:rPr>
        <w:t xml:space="preserve">, African Council for Distance </w:t>
      </w:r>
      <w:r w:rsidRPr="00740D87">
        <w:rPr>
          <w:rFonts w:cs="Arial"/>
          <w:szCs w:val="20"/>
        </w:rPr>
        <w:t xml:space="preserve">Education, and ODL </w:t>
      </w:r>
      <w:r w:rsidR="00D6306B" w:rsidRPr="00740D87">
        <w:rPr>
          <w:rFonts w:cs="Arial"/>
          <w:szCs w:val="20"/>
        </w:rPr>
        <w:t>organizations</w:t>
      </w:r>
      <w:r w:rsidRPr="00740D87">
        <w:rPr>
          <w:rFonts w:cs="Arial"/>
          <w:szCs w:val="20"/>
        </w:rPr>
        <w:t xml:space="preserve"> and providers to ensure th</w:t>
      </w:r>
      <w:r w:rsidR="00D6306B" w:rsidRPr="00740D87">
        <w:rPr>
          <w:rFonts w:cs="Arial"/>
          <w:szCs w:val="20"/>
        </w:rPr>
        <w:t xml:space="preserve">at the University runs quality </w:t>
      </w:r>
      <w:r w:rsidRPr="00740D87">
        <w:rPr>
          <w:rFonts w:cs="Arial"/>
          <w:szCs w:val="20"/>
        </w:rPr>
        <w:t>distance learning programmes.</w:t>
      </w:r>
    </w:p>
    <w:p w:rsidR="00F11703" w:rsidRPr="00740D87" w:rsidRDefault="00D6306B" w:rsidP="00C75458">
      <w:pPr>
        <w:pStyle w:val="Heading1"/>
        <w:spacing w:line="276" w:lineRule="auto"/>
        <w:jc w:val="both"/>
      </w:pPr>
      <w:r w:rsidRPr="00740D87">
        <w:br w:type="page"/>
      </w:r>
      <w:bookmarkStart w:id="39" w:name="_Toc472171623"/>
      <w:r w:rsidRPr="00740D87">
        <w:lastRenderedPageBreak/>
        <w:t>Section F:</w:t>
      </w:r>
      <w:r w:rsidRPr="00740D87">
        <w:tab/>
        <w:t>Learning Support Services</w:t>
      </w:r>
      <w:bookmarkEnd w:id="39"/>
      <w:r w:rsidRPr="00740D87">
        <w:t xml:space="preserve"> </w:t>
      </w:r>
    </w:p>
    <w:p w:rsidR="005F2913" w:rsidRPr="00740D87" w:rsidRDefault="00F73DB8" w:rsidP="00CA0DD2">
      <w:pPr>
        <w:pStyle w:val="Heading2"/>
      </w:pPr>
      <w:bookmarkStart w:id="40" w:name="_Toc472171624"/>
      <w:r w:rsidRPr="00740D87">
        <w:t>7</w:t>
      </w:r>
      <w:r w:rsidR="000E6448" w:rsidRPr="00740D87">
        <w:t>.1</w:t>
      </w:r>
      <w:r w:rsidR="00D6306B" w:rsidRPr="00740D87">
        <w:tab/>
      </w:r>
      <w:r w:rsidR="005F2913" w:rsidRPr="00740D87">
        <w:t>CODeL Support Services</w:t>
      </w:r>
      <w:bookmarkEnd w:id="40"/>
    </w:p>
    <w:p w:rsidR="005F2913" w:rsidRPr="00C75458" w:rsidRDefault="005F2913" w:rsidP="00C75458">
      <w:pPr>
        <w:rPr>
          <w:rFonts w:cs="Arial"/>
          <w:szCs w:val="20"/>
        </w:rPr>
      </w:pPr>
      <w:r w:rsidRPr="00C75458">
        <w:rPr>
          <w:rFonts w:cs="Arial"/>
          <w:szCs w:val="20"/>
        </w:rPr>
        <w:t xml:space="preserve">The Centre for Open Distance and e-Learning (CODeL) Support services unit will offer a group of services to meet </w:t>
      </w:r>
      <w:r w:rsidR="004A1A38" w:rsidRPr="00C75458">
        <w:rPr>
          <w:rFonts w:cs="Arial"/>
          <w:szCs w:val="20"/>
        </w:rPr>
        <w:t xml:space="preserve">students, staff and other ODL </w:t>
      </w:r>
      <w:r w:rsidR="00E153D8" w:rsidRPr="00C75458">
        <w:rPr>
          <w:rFonts w:cs="Arial"/>
          <w:szCs w:val="20"/>
        </w:rPr>
        <w:t>needs. These s</w:t>
      </w:r>
      <w:r w:rsidRPr="00C75458">
        <w:rPr>
          <w:rFonts w:cs="Arial"/>
          <w:szCs w:val="20"/>
        </w:rPr>
        <w:t>ervices include but not limited to provision of: Student Support services, Academic Support services</w:t>
      </w:r>
      <w:r w:rsidR="004A1A38" w:rsidRPr="00C75458">
        <w:rPr>
          <w:rFonts w:cs="Arial"/>
          <w:szCs w:val="20"/>
        </w:rPr>
        <w:t>, Staff support</w:t>
      </w:r>
      <w:r w:rsidRPr="00C75458">
        <w:rPr>
          <w:rFonts w:cs="Arial"/>
          <w:szCs w:val="20"/>
        </w:rPr>
        <w:t xml:space="preserve"> and Technical Support Services. </w:t>
      </w:r>
      <w:r w:rsidRPr="00C75458">
        <w:rPr>
          <w:rFonts w:eastAsia="Times New Roman" w:cs="Arial"/>
          <w:szCs w:val="20"/>
        </w:rPr>
        <w:t xml:space="preserve">The support services unit will be committed to </w:t>
      </w:r>
      <w:r w:rsidRPr="00C75458">
        <w:rPr>
          <w:rFonts w:eastAsia="Times New Roman" w:cs="Arial"/>
          <w:bCs/>
          <w:szCs w:val="20"/>
        </w:rPr>
        <w:t>assisting</w:t>
      </w:r>
      <w:r w:rsidRPr="00C75458">
        <w:rPr>
          <w:rFonts w:eastAsia="Times New Roman" w:cs="Arial"/>
          <w:szCs w:val="20"/>
        </w:rPr>
        <w:t xml:space="preserve"> and </w:t>
      </w:r>
      <w:r w:rsidRPr="00C75458">
        <w:rPr>
          <w:rFonts w:eastAsia="Times New Roman" w:cs="Arial"/>
          <w:bCs/>
          <w:szCs w:val="20"/>
        </w:rPr>
        <w:t>empowering</w:t>
      </w:r>
      <w:r w:rsidRPr="00C75458">
        <w:rPr>
          <w:rFonts w:eastAsia="Times New Roman" w:cs="Arial"/>
          <w:szCs w:val="20"/>
        </w:rPr>
        <w:t xml:space="preserve"> students to achieve academic success. By providing them with easily accessible Services (i.e. Student support, Academic Support and Technical Support Services). The setting up of major s</w:t>
      </w:r>
    </w:p>
    <w:p w:rsidR="005F2913" w:rsidRPr="00740D87" w:rsidRDefault="00F73DB8" w:rsidP="00CA0DD2">
      <w:pPr>
        <w:pStyle w:val="Heading2"/>
      </w:pPr>
      <w:bookmarkStart w:id="41" w:name="_Toc472171625"/>
      <w:r w:rsidRPr="00740D87">
        <w:t>7</w:t>
      </w:r>
      <w:r w:rsidR="00E369A3" w:rsidRPr="00740D87">
        <w:t>.2</w:t>
      </w:r>
      <w:r w:rsidR="00D6306B" w:rsidRPr="00740D87">
        <w:tab/>
      </w:r>
      <w:r w:rsidR="005F2913" w:rsidRPr="00740D87">
        <w:t>Student Support Services</w:t>
      </w:r>
      <w:bookmarkEnd w:id="41"/>
    </w:p>
    <w:p w:rsidR="005F2913" w:rsidRPr="00C75458" w:rsidRDefault="005F2913" w:rsidP="00C75458">
      <w:pPr>
        <w:rPr>
          <w:rFonts w:eastAsia="Times New Roman" w:cs="Arial"/>
          <w:szCs w:val="20"/>
        </w:rPr>
      </w:pPr>
      <w:r w:rsidRPr="00C75458">
        <w:rPr>
          <w:rFonts w:cs="Arial"/>
          <w:szCs w:val="20"/>
        </w:rPr>
        <w:t xml:space="preserve">CODeL Student support services comprises all the assistance provided by the Center to augment Distance Learning.  </w:t>
      </w:r>
      <w:r w:rsidRPr="00C75458">
        <w:rPr>
          <w:rFonts w:eastAsia="Times New Roman" w:cs="Arial"/>
          <w:szCs w:val="20"/>
        </w:rPr>
        <w:t>The primary functions of CODeL student support services must include:</w:t>
      </w:r>
    </w:p>
    <w:p w:rsidR="005F2913" w:rsidRPr="00C75458" w:rsidRDefault="005F2913" w:rsidP="00C75458">
      <w:pPr>
        <w:pStyle w:val="ListParagraph"/>
        <w:numPr>
          <w:ilvl w:val="0"/>
          <w:numId w:val="30"/>
        </w:numPr>
        <w:spacing w:before="120" w:after="120" w:line="276" w:lineRule="auto"/>
        <w:jc w:val="both"/>
        <w:rPr>
          <w:b w:val="0"/>
        </w:rPr>
      </w:pPr>
      <w:r w:rsidRPr="00C75458">
        <w:rPr>
          <w:b w:val="0"/>
        </w:rPr>
        <w:t xml:space="preserve">Cognitive: supporting and developing learning through the mediation of the standard and uniform elements of course materials and learning resources for individual students; </w:t>
      </w:r>
    </w:p>
    <w:p w:rsidR="005F2913" w:rsidRPr="00C75458" w:rsidRDefault="005F2913" w:rsidP="00C75458">
      <w:pPr>
        <w:pStyle w:val="ListParagraph"/>
        <w:numPr>
          <w:ilvl w:val="0"/>
          <w:numId w:val="30"/>
        </w:numPr>
        <w:spacing w:before="120" w:after="120" w:line="276" w:lineRule="auto"/>
        <w:jc w:val="both"/>
        <w:rPr>
          <w:b w:val="0"/>
        </w:rPr>
      </w:pPr>
      <w:r w:rsidRPr="00C75458">
        <w:rPr>
          <w:b w:val="0"/>
        </w:rPr>
        <w:t>Affective: providing an environment which supports students, creates commitment and enhances self-esteem;</w:t>
      </w:r>
    </w:p>
    <w:p w:rsidR="005F2913" w:rsidRPr="00C75458" w:rsidRDefault="005F2913" w:rsidP="00C75458">
      <w:pPr>
        <w:pStyle w:val="ListParagraph"/>
        <w:numPr>
          <w:ilvl w:val="0"/>
          <w:numId w:val="30"/>
        </w:numPr>
        <w:spacing w:before="120" w:after="120" w:line="276" w:lineRule="auto"/>
        <w:jc w:val="both"/>
        <w:rPr>
          <w:b w:val="0"/>
        </w:rPr>
      </w:pPr>
      <w:r w:rsidRPr="00C75458">
        <w:rPr>
          <w:b w:val="0"/>
        </w:rPr>
        <w:t xml:space="preserve">Systemic: establishing administrative processes and information management systems which are effective, transparent and overall student-friendly. </w:t>
      </w:r>
    </w:p>
    <w:p w:rsidR="005F2913" w:rsidRPr="00C75458" w:rsidRDefault="005F2913" w:rsidP="00C75458">
      <w:pPr>
        <w:pStyle w:val="Default"/>
        <w:spacing w:before="120" w:after="120" w:line="276" w:lineRule="auto"/>
        <w:jc w:val="both"/>
        <w:rPr>
          <w:rFonts w:ascii="Verdana" w:hAnsi="Verdana"/>
          <w:color w:val="auto"/>
          <w:sz w:val="20"/>
          <w:szCs w:val="20"/>
        </w:rPr>
      </w:pPr>
      <w:r w:rsidRPr="00C75458">
        <w:rPr>
          <w:rFonts w:ascii="Verdana" w:hAnsi="Verdana"/>
          <w:color w:val="auto"/>
          <w:sz w:val="20"/>
          <w:szCs w:val="20"/>
        </w:rPr>
        <w:t>This unit will:</w:t>
      </w:r>
    </w:p>
    <w:p w:rsidR="005F2913" w:rsidRPr="00C75458" w:rsidRDefault="005F2913" w:rsidP="00C75458">
      <w:pPr>
        <w:pStyle w:val="Default"/>
        <w:numPr>
          <w:ilvl w:val="0"/>
          <w:numId w:val="31"/>
        </w:numPr>
        <w:spacing w:before="120" w:after="120" w:line="276" w:lineRule="auto"/>
        <w:ind w:left="450"/>
        <w:jc w:val="both"/>
        <w:rPr>
          <w:rFonts w:ascii="Verdana" w:hAnsi="Verdana"/>
          <w:color w:val="auto"/>
          <w:sz w:val="20"/>
          <w:szCs w:val="20"/>
        </w:rPr>
      </w:pPr>
      <w:r w:rsidRPr="00C75458">
        <w:rPr>
          <w:rFonts w:ascii="Verdana" w:hAnsi="Verdana"/>
          <w:color w:val="auto"/>
          <w:sz w:val="20"/>
          <w:szCs w:val="20"/>
        </w:rPr>
        <w:t xml:space="preserve">take into consideration the diverse needs of students as well as the level of study, </w:t>
      </w:r>
    </w:p>
    <w:p w:rsidR="005F2913" w:rsidRPr="00C75458" w:rsidRDefault="005F2913" w:rsidP="00C75458">
      <w:pPr>
        <w:pStyle w:val="Default"/>
        <w:numPr>
          <w:ilvl w:val="0"/>
          <w:numId w:val="31"/>
        </w:numPr>
        <w:spacing w:before="120" w:after="120" w:line="276" w:lineRule="auto"/>
        <w:ind w:left="450"/>
        <w:jc w:val="both"/>
        <w:rPr>
          <w:rFonts w:ascii="Verdana" w:hAnsi="Verdana"/>
          <w:color w:val="auto"/>
          <w:sz w:val="20"/>
          <w:szCs w:val="20"/>
        </w:rPr>
      </w:pPr>
      <w:r w:rsidRPr="00C75458">
        <w:rPr>
          <w:rFonts w:ascii="Verdana" w:hAnsi="Verdana"/>
          <w:color w:val="auto"/>
          <w:sz w:val="20"/>
          <w:szCs w:val="20"/>
        </w:rPr>
        <w:t xml:space="preserve">includes detailed, formative and timely feedback on students’ assignments </w:t>
      </w:r>
      <w:r w:rsidR="00F73DB8" w:rsidRPr="00C75458">
        <w:rPr>
          <w:rFonts w:ascii="Verdana" w:hAnsi="Verdana"/>
          <w:color w:val="auto"/>
          <w:sz w:val="20"/>
          <w:szCs w:val="20"/>
        </w:rPr>
        <w:t xml:space="preserve">via the decentralised </w:t>
      </w:r>
      <w:r w:rsidRPr="00C75458">
        <w:rPr>
          <w:rFonts w:ascii="Verdana" w:hAnsi="Verdana"/>
          <w:color w:val="auto"/>
          <w:sz w:val="20"/>
          <w:szCs w:val="20"/>
        </w:rPr>
        <w:t>distribution of assignments as well</w:t>
      </w:r>
      <w:r w:rsidR="00F73DB8" w:rsidRPr="00C75458">
        <w:rPr>
          <w:rFonts w:ascii="Verdana" w:hAnsi="Verdana"/>
          <w:color w:val="auto"/>
          <w:sz w:val="20"/>
          <w:szCs w:val="20"/>
        </w:rPr>
        <w:t xml:space="preserve"> as opportunities to engage in </w:t>
      </w:r>
      <w:r w:rsidRPr="00C75458">
        <w:rPr>
          <w:rFonts w:ascii="Verdana" w:hAnsi="Verdana"/>
          <w:color w:val="auto"/>
          <w:sz w:val="20"/>
          <w:szCs w:val="20"/>
        </w:rPr>
        <w:t xml:space="preserve">argument and debate with their peers and tutors through a variety of accessible and </w:t>
      </w:r>
      <w:r w:rsidRPr="00C75458">
        <w:rPr>
          <w:rFonts w:ascii="Verdana" w:hAnsi="Verdana"/>
          <w:color w:val="auto"/>
          <w:sz w:val="20"/>
          <w:szCs w:val="20"/>
        </w:rPr>
        <w:tab/>
        <w:t xml:space="preserve">appropriate media, such as face-to-face, </w:t>
      </w:r>
      <w:r w:rsidR="00F73DB8" w:rsidRPr="00C75458">
        <w:rPr>
          <w:rFonts w:ascii="Verdana" w:hAnsi="Verdana"/>
          <w:color w:val="auto"/>
          <w:sz w:val="20"/>
          <w:szCs w:val="20"/>
        </w:rPr>
        <w:t>telematics</w:t>
      </w:r>
      <w:r w:rsidRPr="00C75458">
        <w:rPr>
          <w:rFonts w:ascii="Verdana" w:hAnsi="Verdana"/>
          <w:color w:val="auto"/>
          <w:sz w:val="20"/>
          <w:szCs w:val="20"/>
        </w:rPr>
        <w:t xml:space="preserve"> and online. </w:t>
      </w:r>
    </w:p>
    <w:p w:rsidR="005F2913" w:rsidRPr="00C75458" w:rsidRDefault="005F2913" w:rsidP="00C75458">
      <w:pPr>
        <w:pStyle w:val="Default"/>
        <w:numPr>
          <w:ilvl w:val="0"/>
          <w:numId w:val="31"/>
        </w:numPr>
        <w:spacing w:before="120" w:after="120" w:line="276" w:lineRule="auto"/>
        <w:ind w:left="450"/>
        <w:jc w:val="both"/>
        <w:rPr>
          <w:rFonts w:ascii="Verdana" w:hAnsi="Verdana"/>
          <w:color w:val="auto"/>
          <w:sz w:val="20"/>
          <w:szCs w:val="20"/>
        </w:rPr>
      </w:pPr>
      <w:r w:rsidRPr="00C75458">
        <w:rPr>
          <w:rFonts w:ascii="Verdana" w:hAnsi="Verdana"/>
          <w:color w:val="auto"/>
          <w:sz w:val="20"/>
          <w:szCs w:val="20"/>
        </w:rPr>
        <w:t>Play a crucial role in providing learning suppor</w:t>
      </w:r>
      <w:r w:rsidR="00F73DB8" w:rsidRPr="00C75458">
        <w:rPr>
          <w:rFonts w:ascii="Verdana" w:hAnsi="Verdana"/>
          <w:color w:val="auto"/>
          <w:sz w:val="20"/>
          <w:szCs w:val="20"/>
        </w:rPr>
        <w:t xml:space="preserve">t as well as access to library </w:t>
      </w:r>
      <w:r w:rsidRPr="00C75458">
        <w:rPr>
          <w:rFonts w:ascii="Verdana" w:hAnsi="Verdana"/>
          <w:color w:val="auto"/>
          <w:sz w:val="20"/>
          <w:szCs w:val="20"/>
        </w:rPr>
        <w:t>materials and internet links</w:t>
      </w:r>
    </w:p>
    <w:p w:rsidR="005F2913" w:rsidRPr="00C75458" w:rsidRDefault="005F2913" w:rsidP="00C75458">
      <w:pPr>
        <w:pStyle w:val="Default"/>
        <w:numPr>
          <w:ilvl w:val="0"/>
          <w:numId w:val="31"/>
        </w:numPr>
        <w:spacing w:before="120" w:after="120" w:line="276" w:lineRule="auto"/>
        <w:ind w:left="450"/>
        <w:jc w:val="both"/>
        <w:rPr>
          <w:rFonts w:ascii="Verdana" w:hAnsi="Verdana"/>
          <w:color w:val="auto"/>
          <w:sz w:val="20"/>
          <w:szCs w:val="20"/>
        </w:rPr>
      </w:pPr>
      <w:r w:rsidRPr="00C75458">
        <w:rPr>
          <w:rFonts w:ascii="Verdana" w:hAnsi="Verdana"/>
          <w:color w:val="auto"/>
          <w:sz w:val="20"/>
          <w:szCs w:val="20"/>
        </w:rPr>
        <w:t>enhance communication between the student and the lecturer(s), student and peers, student and courseware, student and administrative support and student and institution, using d</w:t>
      </w:r>
      <w:r w:rsidRPr="00C75458">
        <w:rPr>
          <w:rFonts w:ascii="Verdana" w:eastAsia="Times New Roman" w:hAnsi="Verdana"/>
          <w:color w:val="auto"/>
          <w:sz w:val="20"/>
          <w:szCs w:val="20"/>
        </w:rPr>
        <w:t>edicated phone lines, online chat, e-mail addresses, Skype, etc. to get immediate support.</w:t>
      </w:r>
    </w:p>
    <w:p w:rsidR="005F2913" w:rsidRPr="00C75458" w:rsidRDefault="005F2913" w:rsidP="00C75458">
      <w:pPr>
        <w:pStyle w:val="Default"/>
        <w:numPr>
          <w:ilvl w:val="0"/>
          <w:numId w:val="31"/>
        </w:numPr>
        <w:spacing w:before="120" w:after="120" w:line="276" w:lineRule="auto"/>
        <w:ind w:left="450"/>
        <w:jc w:val="both"/>
        <w:rPr>
          <w:rFonts w:ascii="Verdana" w:hAnsi="Verdana"/>
          <w:color w:val="auto"/>
          <w:sz w:val="20"/>
          <w:szCs w:val="20"/>
        </w:rPr>
      </w:pPr>
      <w:r w:rsidRPr="00C75458">
        <w:rPr>
          <w:rFonts w:ascii="Verdana" w:hAnsi="Verdana"/>
          <w:color w:val="auto"/>
          <w:sz w:val="20"/>
          <w:szCs w:val="20"/>
        </w:rPr>
        <w:t>ensure that distance learners are aware of the f</w:t>
      </w:r>
      <w:r w:rsidR="00F73DB8" w:rsidRPr="00C75458">
        <w:rPr>
          <w:rFonts w:ascii="Verdana" w:hAnsi="Verdana"/>
          <w:color w:val="auto"/>
          <w:sz w:val="20"/>
          <w:szCs w:val="20"/>
        </w:rPr>
        <w:t xml:space="preserve">ull range of advisory services </w:t>
      </w:r>
      <w:r w:rsidRPr="00C75458">
        <w:rPr>
          <w:rFonts w:ascii="Verdana" w:hAnsi="Verdana"/>
          <w:color w:val="auto"/>
          <w:sz w:val="20"/>
          <w:szCs w:val="20"/>
        </w:rPr>
        <w:t xml:space="preserve">provided to them by the CODeL on campus and in study </w:t>
      </w:r>
      <w:r w:rsidR="00F73DB8" w:rsidRPr="00C75458">
        <w:rPr>
          <w:rFonts w:ascii="Verdana" w:hAnsi="Verdana"/>
          <w:color w:val="auto"/>
          <w:sz w:val="20"/>
          <w:szCs w:val="20"/>
        </w:rPr>
        <w:t>Centres</w:t>
      </w:r>
      <w:r w:rsidRPr="00C75458">
        <w:rPr>
          <w:rFonts w:ascii="Verdana" w:hAnsi="Verdana"/>
          <w:color w:val="auto"/>
          <w:sz w:val="20"/>
          <w:szCs w:val="20"/>
        </w:rPr>
        <w:t>.</w:t>
      </w:r>
    </w:p>
    <w:p w:rsidR="005F2913" w:rsidRPr="00C75458" w:rsidRDefault="005F2913" w:rsidP="00C75458">
      <w:pPr>
        <w:pStyle w:val="Default"/>
        <w:numPr>
          <w:ilvl w:val="0"/>
          <w:numId w:val="31"/>
        </w:numPr>
        <w:spacing w:before="120" w:after="120" w:line="276" w:lineRule="auto"/>
        <w:ind w:left="450"/>
        <w:jc w:val="both"/>
        <w:rPr>
          <w:rFonts w:ascii="Verdana" w:hAnsi="Verdana"/>
          <w:color w:val="auto"/>
          <w:sz w:val="20"/>
          <w:szCs w:val="20"/>
        </w:rPr>
      </w:pPr>
      <w:r w:rsidRPr="00C75458">
        <w:rPr>
          <w:rFonts w:ascii="Verdana" w:hAnsi="Verdana"/>
          <w:color w:val="auto"/>
          <w:sz w:val="20"/>
          <w:szCs w:val="20"/>
        </w:rPr>
        <w:t>provide learners with choices relating to entry</w:t>
      </w:r>
      <w:r w:rsidR="00F73DB8" w:rsidRPr="00C75458">
        <w:rPr>
          <w:rFonts w:ascii="Verdana" w:hAnsi="Verdana"/>
          <w:color w:val="auto"/>
          <w:sz w:val="20"/>
          <w:szCs w:val="20"/>
        </w:rPr>
        <w:t xml:space="preserve"> requirements, contents choices </w:t>
      </w:r>
      <w:r w:rsidRPr="00C75458">
        <w:rPr>
          <w:rFonts w:ascii="Verdana" w:hAnsi="Verdana"/>
          <w:color w:val="auto"/>
          <w:sz w:val="20"/>
          <w:szCs w:val="20"/>
        </w:rPr>
        <w:t>within programmes, and assessments.</w:t>
      </w:r>
    </w:p>
    <w:p w:rsidR="005F2913" w:rsidRPr="00740D87" w:rsidRDefault="00F73DB8" w:rsidP="00CA0DD2">
      <w:pPr>
        <w:pStyle w:val="Heading2"/>
      </w:pPr>
      <w:bookmarkStart w:id="42" w:name="_Toc472171626"/>
      <w:r w:rsidRPr="00740D87">
        <w:t>7</w:t>
      </w:r>
      <w:r w:rsidR="000E6448" w:rsidRPr="00740D87">
        <w:t>.</w:t>
      </w:r>
      <w:r w:rsidR="00E369A3" w:rsidRPr="00740D87">
        <w:t xml:space="preserve">3 </w:t>
      </w:r>
      <w:r w:rsidRPr="00740D87">
        <w:tab/>
      </w:r>
      <w:r w:rsidR="00E153D8" w:rsidRPr="00740D87">
        <w:t>Academic Support Services</w:t>
      </w:r>
      <w:bookmarkEnd w:id="42"/>
    </w:p>
    <w:p w:rsidR="00FB524E" w:rsidRPr="00C75458" w:rsidRDefault="00FB524E" w:rsidP="00C75458">
      <w:pPr>
        <w:rPr>
          <w:rFonts w:cs="Arial"/>
          <w:szCs w:val="20"/>
        </w:rPr>
      </w:pPr>
      <w:r w:rsidRPr="00C75458">
        <w:rPr>
          <w:rFonts w:cs="Arial"/>
          <w:szCs w:val="20"/>
        </w:rPr>
        <w:t xml:space="preserve">CODeL Academic support services will be saddled with relevant activities aim at assisting students in developing appropriate knowledge base, skills, and strategies that will help them to become confident, independent, active and long life learners. Thus assisting students in meeting the challenge of rigorous academic standards. The unit will also offer </w:t>
      </w:r>
      <w:r w:rsidRPr="00C75458">
        <w:rPr>
          <w:rFonts w:cs="Arial"/>
          <w:szCs w:val="20"/>
        </w:rPr>
        <w:lastRenderedPageBreak/>
        <w:t xml:space="preserve">quality academic support in a variety of formats to respond to individual student needs. In addition, </w:t>
      </w:r>
    </w:p>
    <w:p w:rsidR="00FB524E" w:rsidRPr="00C75458" w:rsidRDefault="00FB524E" w:rsidP="00C75458">
      <w:pPr>
        <w:numPr>
          <w:ilvl w:val="0"/>
          <w:numId w:val="32"/>
        </w:numPr>
        <w:ind w:left="630" w:hanging="540"/>
        <w:rPr>
          <w:szCs w:val="20"/>
        </w:rPr>
      </w:pPr>
      <w:r w:rsidRPr="00C75458">
        <w:rPr>
          <w:szCs w:val="20"/>
        </w:rPr>
        <w:t>The Centre for Open Distance and e-Learning will prepare comprehensive students handbooks, guidelines, regulations and brochures for distance education which shall be made av</w:t>
      </w:r>
      <w:r w:rsidR="00E369A3" w:rsidRPr="00C75458">
        <w:rPr>
          <w:szCs w:val="20"/>
        </w:rPr>
        <w:t>ailable to the distant learners</w:t>
      </w:r>
      <w:r w:rsidRPr="00C75458">
        <w:rPr>
          <w:szCs w:val="20"/>
        </w:rPr>
        <w:t>.</w:t>
      </w:r>
    </w:p>
    <w:p w:rsidR="00FB524E" w:rsidRPr="00C75458" w:rsidRDefault="00FB524E" w:rsidP="00C75458">
      <w:pPr>
        <w:numPr>
          <w:ilvl w:val="0"/>
          <w:numId w:val="32"/>
        </w:numPr>
        <w:ind w:left="630" w:hanging="540"/>
        <w:rPr>
          <w:szCs w:val="20"/>
        </w:rPr>
      </w:pPr>
      <w:r w:rsidRPr="00C75458">
        <w:rPr>
          <w:szCs w:val="20"/>
        </w:rPr>
        <w:t>The Centre for Open Distance and e-Learning will put in place mechanism for regular monitoring of students’ progress and ensure that students are provided with timely and helpful pedagogical comments on assignments.</w:t>
      </w:r>
    </w:p>
    <w:p w:rsidR="00FB524E" w:rsidRPr="00C75458" w:rsidRDefault="00FB524E" w:rsidP="00C75458">
      <w:pPr>
        <w:numPr>
          <w:ilvl w:val="0"/>
          <w:numId w:val="32"/>
        </w:numPr>
        <w:ind w:left="630" w:hanging="540"/>
        <w:rPr>
          <w:szCs w:val="20"/>
        </w:rPr>
      </w:pPr>
      <w:r w:rsidRPr="00C75458">
        <w:rPr>
          <w:szCs w:val="20"/>
        </w:rPr>
        <w:t xml:space="preserve">The University Library Services will implement flexible strategies and procedures to assist distance access to library resources. Such flexible strategies may include re-purposing the acquisition, supply, loaning, developing inter library loaning system to cater for the non-campus nature of distant learners. The Library shall also ensure that distance learners have online access to sites which had been subscribed to by the University. </w:t>
      </w:r>
    </w:p>
    <w:p w:rsidR="00FB524E" w:rsidRPr="00C75458" w:rsidRDefault="00FB524E" w:rsidP="00C75458">
      <w:pPr>
        <w:numPr>
          <w:ilvl w:val="0"/>
          <w:numId w:val="32"/>
        </w:numPr>
        <w:ind w:left="630" w:hanging="540"/>
        <w:rPr>
          <w:szCs w:val="20"/>
        </w:rPr>
      </w:pPr>
      <w:r w:rsidRPr="00C75458">
        <w:rPr>
          <w:szCs w:val="20"/>
        </w:rPr>
        <w:t xml:space="preserve">The Centre for Open Distance and e-Learning will also provide opportunities for academic advisement, guidance and counselling services through study </w:t>
      </w:r>
      <w:r w:rsidR="00F73DB8" w:rsidRPr="00C75458">
        <w:rPr>
          <w:szCs w:val="20"/>
        </w:rPr>
        <w:t>Centres</w:t>
      </w:r>
      <w:r w:rsidRPr="00C75458">
        <w:rPr>
          <w:szCs w:val="20"/>
        </w:rPr>
        <w:t>, and they shall also have access to such services at the main campus of the University.</w:t>
      </w:r>
    </w:p>
    <w:p w:rsidR="00FB524E" w:rsidRPr="00C75458" w:rsidRDefault="00FB524E" w:rsidP="00C75458">
      <w:pPr>
        <w:numPr>
          <w:ilvl w:val="0"/>
          <w:numId w:val="32"/>
        </w:numPr>
        <w:ind w:left="630" w:hanging="540"/>
        <w:rPr>
          <w:szCs w:val="20"/>
        </w:rPr>
      </w:pPr>
      <w:r w:rsidRPr="00C75458">
        <w:rPr>
          <w:szCs w:val="20"/>
        </w:rPr>
        <w:t>The Centre for Distance Education portal on the University’s website shall provide access for necessary academic support services for distance learners.</w:t>
      </w:r>
    </w:p>
    <w:p w:rsidR="005F2913" w:rsidRPr="00C75458" w:rsidRDefault="00FB524E" w:rsidP="00C75458">
      <w:pPr>
        <w:rPr>
          <w:rFonts w:eastAsia="Times New Roman" w:cs="Arial"/>
          <w:szCs w:val="20"/>
        </w:rPr>
      </w:pPr>
      <w:r w:rsidRPr="00C75458">
        <w:rPr>
          <w:rFonts w:eastAsia="Times New Roman" w:cs="Arial"/>
          <w:spacing w:val="-15"/>
          <w:szCs w:val="20"/>
        </w:rPr>
        <w:t xml:space="preserve">Other </w:t>
      </w:r>
      <w:r w:rsidR="005F2913" w:rsidRPr="00C75458">
        <w:rPr>
          <w:rFonts w:eastAsia="Times New Roman" w:cs="Arial"/>
          <w:spacing w:val="-15"/>
          <w:szCs w:val="20"/>
        </w:rPr>
        <w:t xml:space="preserve">Academic Support Services for students will include: </w:t>
      </w:r>
    </w:p>
    <w:p w:rsidR="005F2913" w:rsidRPr="00C75458" w:rsidRDefault="005F2913" w:rsidP="00C75458">
      <w:pPr>
        <w:numPr>
          <w:ilvl w:val="0"/>
          <w:numId w:val="33"/>
        </w:numPr>
        <w:ind w:left="630" w:hanging="540"/>
        <w:rPr>
          <w:rFonts w:eastAsia="Times New Roman" w:cs="Arial"/>
          <w:szCs w:val="20"/>
        </w:rPr>
      </w:pPr>
      <w:r w:rsidRPr="00C75458">
        <w:rPr>
          <w:rFonts w:eastAsia="Times New Roman" w:cs="Arial"/>
          <w:szCs w:val="20"/>
        </w:rPr>
        <w:t>Tutoring services.</w:t>
      </w:r>
    </w:p>
    <w:p w:rsidR="005F2913" w:rsidRPr="00C75458" w:rsidRDefault="005F2913" w:rsidP="00C75458">
      <w:pPr>
        <w:numPr>
          <w:ilvl w:val="0"/>
          <w:numId w:val="33"/>
        </w:numPr>
        <w:ind w:left="630" w:hanging="540"/>
        <w:rPr>
          <w:rFonts w:eastAsia="Times New Roman" w:cs="Arial"/>
          <w:szCs w:val="20"/>
        </w:rPr>
      </w:pPr>
      <w:r w:rsidRPr="00C75458">
        <w:rPr>
          <w:rFonts w:eastAsia="Times New Roman" w:cs="Arial"/>
          <w:szCs w:val="20"/>
        </w:rPr>
        <w:t>Guidance and counselling services.</w:t>
      </w:r>
    </w:p>
    <w:p w:rsidR="005F2913" w:rsidRPr="00C75458" w:rsidRDefault="005F2913" w:rsidP="00C75458">
      <w:pPr>
        <w:numPr>
          <w:ilvl w:val="0"/>
          <w:numId w:val="33"/>
        </w:numPr>
        <w:ind w:left="630" w:hanging="540"/>
        <w:rPr>
          <w:rFonts w:eastAsia="Times New Roman" w:cs="Arial"/>
          <w:szCs w:val="20"/>
        </w:rPr>
      </w:pPr>
      <w:r w:rsidRPr="00C75458">
        <w:rPr>
          <w:rFonts w:eastAsia="Times New Roman" w:cs="Arial"/>
          <w:szCs w:val="20"/>
        </w:rPr>
        <w:t>Assessment of prior learning and credit transfer.</w:t>
      </w:r>
    </w:p>
    <w:p w:rsidR="005F2913" w:rsidRPr="00C75458" w:rsidRDefault="005F2913" w:rsidP="00C75458">
      <w:pPr>
        <w:numPr>
          <w:ilvl w:val="0"/>
          <w:numId w:val="33"/>
        </w:numPr>
        <w:ind w:left="630" w:hanging="540"/>
        <w:rPr>
          <w:rFonts w:eastAsia="Times New Roman" w:cs="Arial"/>
          <w:szCs w:val="20"/>
        </w:rPr>
      </w:pPr>
      <w:r w:rsidRPr="00C75458">
        <w:rPr>
          <w:rFonts w:eastAsia="Times New Roman" w:cs="Arial"/>
          <w:szCs w:val="20"/>
        </w:rPr>
        <w:t>Classroom/ Presentation room booking and arrangement</w:t>
      </w:r>
    </w:p>
    <w:p w:rsidR="005F2913" w:rsidRPr="00C75458" w:rsidRDefault="005F2913" w:rsidP="00C75458">
      <w:pPr>
        <w:numPr>
          <w:ilvl w:val="0"/>
          <w:numId w:val="33"/>
        </w:numPr>
        <w:ind w:left="630" w:hanging="540"/>
        <w:rPr>
          <w:rFonts w:eastAsia="Times New Roman" w:cs="Arial"/>
          <w:szCs w:val="20"/>
        </w:rPr>
      </w:pPr>
      <w:r w:rsidRPr="00C75458">
        <w:rPr>
          <w:rFonts w:eastAsia="Times New Roman" w:cs="Arial"/>
          <w:szCs w:val="20"/>
        </w:rPr>
        <w:t>e-Library services.</w:t>
      </w:r>
    </w:p>
    <w:p w:rsidR="005F2913" w:rsidRPr="00C75458" w:rsidRDefault="005F2913" w:rsidP="00C75458">
      <w:pPr>
        <w:numPr>
          <w:ilvl w:val="0"/>
          <w:numId w:val="33"/>
        </w:numPr>
        <w:ind w:left="630" w:hanging="540"/>
        <w:rPr>
          <w:rFonts w:eastAsia="Times New Roman" w:cs="Arial"/>
          <w:szCs w:val="20"/>
        </w:rPr>
      </w:pPr>
      <w:r w:rsidRPr="00C75458">
        <w:rPr>
          <w:rFonts w:eastAsia="Times New Roman" w:cs="Arial"/>
          <w:szCs w:val="20"/>
        </w:rPr>
        <w:t>Individualized correspondence teaching, including in some cases continuous assessment.</w:t>
      </w:r>
    </w:p>
    <w:p w:rsidR="005F2913" w:rsidRPr="00C75458" w:rsidRDefault="005F2913" w:rsidP="00C75458">
      <w:pPr>
        <w:numPr>
          <w:ilvl w:val="0"/>
          <w:numId w:val="33"/>
        </w:numPr>
        <w:ind w:left="630" w:hanging="540"/>
        <w:rPr>
          <w:rFonts w:eastAsia="Times New Roman" w:cs="Arial"/>
          <w:szCs w:val="20"/>
        </w:rPr>
      </w:pPr>
      <w:r w:rsidRPr="00C75458">
        <w:rPr>
          <w:rFonts w:eastAsia="Times New Roman" w:cs="Arial"/>
          <w:szCs w:val="20"/>
        </w:rPr>
        <w:t>Record keeping, information management, and other administrative systems.</w:t>
      </w:r>
    </w:p>
    <w:p w:rsidR="005F2913" w:rsidRPr="00C75458" w:rsidRDefault="005F2913" w:rsidP="00C75458">
      <w:pPr>
        <w:numPr>
          <w:ilvl w:val="0"/>
          <w:numId w:val="33"/>
        </w:numPr>
        <w:ind w:left="630" w:hanging="540"/>
        <w:rPr>
          <w:rFonts w:eastAsia="Times New Roman" w:cs="Arial"/>
          <w:szCs w:val="20"/>
        </w:rPr>
      </w:pPr>
      <w:r w:rsidRPr="00C75458">
        <w:rPr>
          <w:rFonts w:eastAsia="Times New Roman" w:cs="Arial"/>
          <w:szCs w:val="20"/>
        </w:rPr>
        <w:t>Materials which support the development of study skills, programme planning or career development.</w:t>
      </w:r>
    </w:p>
    <w:p w:rsidR="005F2913" w:rsidRPr="00740D87" w:rsidRDefault="00F73DB8" w:rsidP="00C00A2F">
      <w:pPr>
        <w:pStyle w:val="Heading3"/>
      </w:pPr>
      <w:bookmarkStart w:id="43" w:name="_Toc472171627"/>
      <w:r w:rsidRPr="00740D87">
        <w:t xml:space="preserve">7.3.1 </w:t>
      </w:r>
      <w:r w:rsidRPr="00740D87">
        <w:tab/>
      </w:r>
      <w:r w:rsidR="00E153D8" w:rsidRPr="00740D87">
        <w:t>Technical Support Services</w:t>
      </w:r>
      <w:bookmarkEnd w:id="43"/>
    </w:p>
    <w:p w:rsidR="005F2913" w:rsidRPr="00C75458" w:rsidRDefault="005F2913" w:rsidP="00C75458">
      <w:pPr>
        <w:rPr>
          <w:rFonts w:cs="Arial"/>
          <w:szCs w:val="20"/>
        </w:rPr>
      </w:pPr>
      <w:r w:rsidRPr="00C75458">
        <w:rPr>
          <w:rFonts w:cs="Arial"/>
          <w:szCs w:val="20"/>
        </w:rPr>
        <w:t xml:space="preserve">The technical support services unit will provide the following essential functions: </w:t>
      </w:r>
    </w:p>
    <w:p w:rsidR="005F2913" w:rsidRPr="00C75458" w:rsidRDefault="005F2913" w:rsidP="00C75458">
      <w:pPr>
        <w:numPr>
          <w:ilvl w:val="0"/>
          <w:numId w:val="34"/>
        </w:numPr>
        <w:ind w:left="540" w:hanging="450"/>
        <w:rPr>
          <w:szCs w:val="20"/>
        </w:rPr>
      </w:pPr>
      <w:r w:rsidRPr="00C75458">
        <w:rPr>
          <w:szCs w:val="20"/>
        </w:rPr>
        <w:t xml:space="preserve">Deliver technical service and support to students and staff </w:t>
      </w:r>
    </w:p>
    <w:p w:rsidR="005F2913" w:rsidRPr="00C75458" w:rsidRDefault="005F2913" w:rsidP="00C75458">
      <w:pPr>
        <w:numPr>
          <w:ilvl w:val="0"/>
          <w:numId w:val="34"/>
        </w:numPr>
        <w:ind w:left="540" w:hanging="450"/>
        <w:rPr>
          <w:szCs w:val="20"/>
        </w:rPr>
      </w:pPr>
      <w:r w:rsidRPr="00C75458">
        <w:rPr>
          <w:szCs w:val="20"/>
        </w:rPr>
        <w:t>Interact with students and academic staff to provide and process information in response to inquiries, concerns, and requests about CODeL software and hardware devices;</w:t>
      </w:r>
    </w:p>
    <w:p w:rsidR="005F2913" w:rsidRPr="00C75458" w:rsidRDefault="005F2913" w:rsidP="00C75458">
      <w:pPr>
        <w:numPr>
          <w:ilvl w:val="0"/>
          <w:numId w:val="34"/>
        </w:numPr>
        <w:ind w:left="540" w:hanging="450"/>
        <w:rPr>
          <w:szCs w:val="20"/>
        </w:rPr>
      </w:pPr>
      <w:r w:rsidRPr="00C75458">
        <w:rPr>
          <w:szCs w:val="20"/>
        </w:rPr>
        <w:t>Gather customer’s information and determine the issue by evaluating and analyzing the symptoms;</w:t>
      </w:r>
    </w:p>
    <w:p w:rsidR="005F2913" w:rsidRPr="00C75458" w:rsidRDefault="005F2913" w:rsidP="00C75458">
      <w:pPr>
        <w:numPr>
          <w:ilvl w:val="0"/>
          <w:numId w:val="34"/>
        </w:numPr>
        <w:ind w:left="540" w:hanging="450"/>
        <w:rPr>
          <w:szCs w:val="20"/>
        </w:rPr>
      </w:pPr>
      <w:r w:rsidRPr="00C75458">
        <w:rPr>
          <w:szCs w:val="20"/>
        </w:rPr>
        <w:lastRenderedPageBreak/>
        <w:t>Diagnose and resolve technical hardware and software issues involving internet connectivity, email clients, LMS, MIS, VOIP and more;</w:t>
      </w:r>
    </w:p>
    <w:p w:rsidR="005F2913" w:rsidRPr="00C75458" w:rsidRDefault="005F2913" w:rsidP="00C75458">
      <w:pPr>
        <w:numPr>
          <w:ilvl w:val="0"/>
          <w:numId w:val="34"/>
        </w:numPr>
        <w:ind w:left="540" w:hanging="450"/>
        <w:rPr>
          <w:szCs w:val="20"/>
        </w:rPr>
      </w:pPr>
      <w:r w:rsidRPr="00C75458">
        <w:rPr>
          <w:szCs w:val="20"/>
        </w:rPr>
        <w:t>Identify and escalate priority issues per Client specifications;</w:t>
      </w:r>
    </w:p>
    <w:p w:rsidR="005F2913" w:rsidRPr="00C75458" w:rsidRDefault="005F2913" w:rsidP="00C75458">
      <w:pPr>
        <w:numPr>
          <w:ilvl w:val="0"/>
          <w:numId w:val="34"/>
        </w:numPr>
        <w:ind w:left="540" w:hanging="450"/>
        <w:rPr>
          <w:szCs w:val="20"/>
        </w:rPr>
      </w:pPr>
      <w:r w:rsidRPr="00C75458">
        <w:rPr>
          <w:szCs w:val="20"/>
        </w:rPr>
        <w:t>Redirect problems to appropriate resource;</w:t>
      </w:r>
    </w:p>
    <w:p w:rsidR="005F2913" w:rsidRPr="00C75458" w:rsidRDefault="005F2913" w:rsidP="00C75458">
      <w:pPr>
        <w:numPr>
          <w:ilvl w:val="0"/>
          <w:numId w:val="34"/>
        </w:numPr>
        <w:ind w:left="540" w:hanging="450"/>
        <w:rPr>
          <w:szCs w:val="20"/>
        </w:rPr>
      </w:pPr>
      <w:r w:rsidRPr="00C75458">
        <w:rPr>
          <w:szCs w:val="20"/>
        </w:rPr>
        <w:t>Accurately process and record call transactions using a computer and designated tracking software;</w:t>
      </w:r>
    </w:p>
    <w:p w:rsidR="005F2913" w:rsidRPr="00C75458" w:rsidRDefault="005F2913" w:rsidP="00C75458">
      <w:pPr>
        <w:numPr>
          <w:ilvl w:val="0"/>
          <w:numId w:val="34"/>
        </w:numPr>
        <w:ind w:left="540" w:hanging="450"/>
        <w:rPr>
          <w:szCs w:val="20"/>
        </w:rPr>
      </w:pPr>
      <w:r w:rsidRPr="00C75458">
        <w:rPr>
          <w:szCs w:val="20"/>
        </w:rPr>
        <w:t>Follow up and make scheduled call backs to customers where necessary;</w:t>
      </w:r>
    </w:p>
    <w:p w:rsidR="005F2913" w:rsidRPr="00C75458" w:rsidRDefault="005F2913" w:rsidP="00C75458">
      <w:pPr>
        <w:numPr>
          <w:ilvl w:val="0"/>
          <w:numId w:val="34"/>
        </w:numPr>
        <w:ind w:left="540" w:hanging="450"/>
        <w:rPr>
          <w:szCs w:val="20"/>
        </w:rPr>
      </w:pPr>
      <w:r w:rsidRPr="00C75458">
        <w:rPr>
          <w:szCs w:val="20"/>
        </w:rPr>
        <w:t>Stay current with system information, changes and updates</w:t>
      </w:r>
    </w:p>
    <w:p w:rsidR="00442538" w:rsidRPr="00740D87" w:rsidRDefault="00F73DB8" w:rsidP="00C00A2F">
      <w:pPr>
        <w:pStyle w:val="Heading3"/>
      </w:pPr>
      <w:bookmarkStart w:id="44" w:name="_Toc472171628"/>
      <w:r w:rsidRPr="00740D87">
        <w:t>7.3.2</w:t>
      </w:r>
      <w:r w:rsidRPr="00740D87">
        <w:tab/>
      </w:r>
      <w:r w:rsidR="00442538" w:rsidRPr="00740D87">
        <w:t>Administrative Support Services</w:t>
      </w:r>
      <w:bookmarkEnd w:id="44"/>
    </w:p>
    <w:p w:rsidR="00442538" w:rsidRPr="00C75458" w:rsidRDefault="00442538" w:rsidP="00C75458">
      <w:pPr>
        <w:pStyle w:val="ListParagraph"/>
        <w:numPr>
          <w:ilvl w:val="0"/>
          <w:numId w:val="44"/>
        </w:numPr>
        <w:spacing w:before="120" w:after="120" w:line="276" w:lineRule="auto"/>
        <w:ind w:left="540" w:hanging="270"/>
        <w:jc w:val="both"/>
        <w:rPr>
          <w:b w:val="0"/>
        </w:rPr>
      </w:pPr>
      <w:r w:rsidRPr="00C75458">
        <w:rPr>
          <w:b w:val="0"/>
        </w:rPr>
        <w:t>The University through the Centre for Open Distance and e-Learning shall provide distance learners with administrative, advising, counseling, and necessary instructional support comparable to on-campus students.</w:t>
      </w:r>
    </w:p>
    <w:p w:rsidR="00442538" w:rsidRPr="00C75458" w:rsidRDefault="00442538" w:rsidP="00C75458">
      <w:pPr>
        <w:pStyle w:val="ListParagraph"/>
        <w:numPr>
          <w:ilvl w:val="0"/>
          <w:numId w:val="44"/>
        </w:numPr>
        <w:spacing w:before="120" w:after="120" w:line="276" w:lineRule="auto"/>
        <w:ind w:left="540" w:hanging="270"/>
        <w:jc w:val="both"/>
        <w:rPr>
          <w:b w:val="0"/>
        </w:rPr>
      </w:pPr>
      <w:r w:rsidRPr="00C75458">
        <w:rPr>
          <w:b w:val="0"/>
        </w:rPr>
        <w:t xml:space="preserve">The Centre for Open Distance and e-Learning will market and promote the distance learning programme, and also undertake pre-registration guidance and advice for a network of study </w:t>
      </w:r>
      <w:r w:rsidR="00F73DB8" w:rsidRPr="00C75458">
        <w:rPr>
          <w:b w:val="0"/>
        </w:rPr>
        <w:t>Centre</w:t>
      </w:r>
      <w:r w:rsidRPr="00C75458">
        <w:rPr>
          <w:b w:val="0"/>
        </w:rPr>
        <w:t>.</w:t>
      </w:r>
    </w:p>
    <w:p w:rsidR="00442538" w:rsidRPr="00C75458" w:rsidRDefault="00442538" w:rsidP="00C75458">
      <w:pPr>
        <w:pStyle w:val="ListParagraph"/>
        <w:numPr>
          <w:ilvl w:val="0"/>
          <w:numId w:val="44"/>
        </w:numPr>
        <w:spacing w:before="120" w:after="120" w:line="276" w:lineRule="auto"/>
        <w:ind w:left="540" w:hanging="270"/>
        <w:jc w:val="both"/>
        <w:rPr>
          <w:b w:val="0"/>
        </w:rPr>
      </w:pPr>
      <w:r w:rsidRPr="00C75458">
        <w:rPr>
          <w:b w:val="0"/>
        </w:rPr>
        <w:t>Relevant units as applied to on-campus students, under the Coordination of the Centre for Open Distance and e-Learning will be responsible for undergraduate student services regarding applications, admissions, registration, scheduling, information services, grades and records, certification and graduation with same standard as applied to on-campus students.</w:t>
      </w:r>
    </w:p>
    <w:p w:rsidR="00442538" w:rsidRPr="00C75458" w:rsidRDefault="00442538" w:rsidP="00C75458">
      <w:pPr>
        <w:pStyle w:val="ListParagraph"/>
        <w:numPr>
          <w:ilvl w:val="0"/>
          <w:numId w:val="44"/>
        </w:numPr>
        <w:spacing w:before="120" w:after="120" w:line="276" w:lineRule="auto"/>
        <w:ind w:left="540" w:hanging="270"/>
        <w:jc w:val="both"/>
        <w:rPr>
          <w:b w:val="0"/>
        </w:rPr>
      </w:pPr>
      <w:r w:rsidRPr="00C75458">
        <w:rPr>
          <w:b w:val="0"/>
        </w:rPr>
        <w:t>The Postgraduate School will be responsible for handling admissions, registration, grades and records, etc., in accordance with procedure for postgraduate student matters.</w:t>
      </w:r>
    </w:p>
    <w:p w:rsidR="004A1A38" w:rsidRPr="00740D87" w:rsidRDefault="00F73DB8" w:rsidP="00C00A2F">
      <w:pPr>
        <w:pStyle w:val="Heading3"/>
      </w:pPr>
      <w:bookmarkStart w:id="45" w:name="_Toc472171629"/>
      <w:r w:rsidRPr="00740D87">
        <w:t>7.3.3</w:t>
      </w:r>
      <w:r w:rsidRPr="00740D87">
        <w:tab/>
      </w:r>
      <w:r w:rsidR="004A1A38" w:rsidRPr="00740D87">
        <w:t>Staff Support</w:t>
      </w:r>
      <w:bookmarkEnd w:id="45"/>
    </w:p>
    <w:p w:rsidR="004A1A38" w:rsidRPr="00C75458" w:rsidRDefault="004A1A38" w:rsidP="00C75458">
      <w:pPr>
        <w:rPr>
          <w:rFonts w:cs="Arial"/>
          <w:szCs w:val="20"/>
        </w:rPr>
      </w:pPr>
      <w:r w:rsidRPr="00C75458">
        <w:rPr>
          <w:rFonts w:cs="Arial"/>
          <w:szCs w:val="20"/>
        </w:rPr>
        <w:t>Quality staff is essential for effective and efficient implementation of distance education. Staff in conventional universities needs to be re-conditioned to work in dual-mode setting for new challenges in the acquisition of new skills, methodologies and practices that are essential for developing instructional materials and providing necessary support for distance learners. Towards this end, the Centre for Open Distance and e-Learning (CODeL) will initiate and run induction programmes which promote staff awareness and participation in distance education. The Centre will also provide on-going professional development programmes on the technical and pedagogical training in the design, development, and delivery of distance learning materials.</w:t>
      </w:r>
    </w:p>
    <w:p w:rsidR="003607DE" w:rsidRPr="00740D87" w:rsidRDefault="00F73DB8" w:rsidP="00C00A2F">
      <w:pPr>
        <w:pStyle w:val="Heading3"/>
      </w:pPr>
      <w:bookmarkStart w:id="46" w:name="_Toc472171630"/>
      <w:r w:rsidRPr="00740D87">
        <w:t>7.3.4</w:t>
      </w:r>
      <w:r w:rsidRPr="00740D87">
        <w:tab/>
      </w:r>
      <w:r w:rsidR="00585AB0" w:rsidRPr="00740D87">
        <w:t>I</w:t>
      </w:r>
      <w:r w:rsidR="00EB4E81" w:rsidRPr="00740D87">
        <w:t xml:space="preserve">nformation </w:t>
      </w:r>
      <w:r w:rsidR="00585AB0" w:rsidRPr="00740D87">
        <w:t>A</w:t>
      </w:r>
      <w:r w:rsidR="00EB4E81" w:rsidRPr="00740D87">
        <w:t xml:space="preserve">dvice and </w:t>
      </w:r>
      <w:r w:rsidR="00585AB0" w:rsidRPr="00740D87">
        <w:t>G</w:t>
      </w:r>
      <w:r w:rsidR="00EB4E81" w:rsidRPr="00740D87">
        <w:t xml:space="preserve">uidance </w:t>
      </w:r>
      <w:r w:rsidR="00585AB0" w:rsidRPr="00740D87">
        <w:t>Unit</w:t>
      </w:r>
      <w:bookmarkEnd w:id="46"/>
    </w:p>
    <w:p w:rsidR="00CE56F9" w:rsidRPr="00740D87" w:rsidRDefault="00585AB0" w:rsidP="00C75458">
      <w:pPr>
        <w:contextualSpacing/>
        <w:rPr>
          <w:rFonts w:eastAsia="Times New Roman" w:cs="Arial"/>
          <w:szCs w:val="20"/>
        </w:rPr>
      </w:pPr>
      <w:r w:rsidRPr="00740D87">
        <w:rPr>
          <w:rFonts w:eastAsia="Times New Roman" w:cs="Arial"/>
          <w:szCs w:val="20"/>
        </w:rPr>
        <w:t>Premised on the fact that distance l</w:t>
      </w:r>
      <w:r w:rsidR="00CE56F9" w:rsidRPr="00740D87">
        <w:rPr>
          <w:rFonts w:eastAsia="Times New Roman" w:cs="Arial"/>
          <w:szCs w:val="20"/>
        </w:rPr>
        <w:t>earners are of diverse backgrounds and are often faced with lots of challenges</w:t>
      </w:r>
      <w:r w:rsidR="00EB4E81" w:rsidRPr="00740D87">
        <w:rPr>
          <w:rFonts w:eastAsia="Times New Roman" w:cs="Arial"/>
          <w:szCs w:val="20"/>
        </w:rPr>
        <w:t xml:space="preserve"> prior to commencement during and after graduation</w:t>
      </w:r>
      <w:r w:rsidR="00CE56F9" w:rsidRPr="00740D87">
        <w:rPr>
          <w:rFonts w:eastAsia="Times New Roman" w:cs="Arial"/>
          <w:szCs w:val="20"/>
        </w:rPr>
        <w:t>,</w:t>
      </w:r>
      <w:r w:rsidRPr="00740D87">
        <w:rPr>
          <w:rFonts w:eastAsia="Times New Roman" w:cs="Arial"/>
          <w:szCs w:val="20"/>
        </w:rPr>
        <w:t xml:space="preserve"> CODeL shall operate the</w:t>
      </w:r>
      <w:r w:rsidR="00EB4E81" w:rsidRPr="00740D87">
        <w:rPr>
          <w:rFonts w:cs="Arial"/>
          <w:szCs w:val="20"/>
          <w:shd w:val="clear" w:color="auto" w:fill="FFFFFF"/>
        </w:rPr>
        <w:t>.</w:t>
      </w:r>
      <w:r w:rsidR="00F73DB8" w:rsidRPr="00740D87">
        <w:rPr>
          <w:rFonts w:cs="Arial"/>
          <w:szCs w:val="20"/>
          <w:shd w:val="clear" w:color="auto" w:fill="FFFFFF"/>
        </w:rPr>
        <w:t xml:space="preserve"> </w:t>
      </w:r>
      <w:r w:rsidRPr="00740D87">
        <w:rPr>
          <w:rFonts w:eastAsia="Times New Roman" w:cs="Arial"/>
          <w:szCs w:val="20"/>
        </w:rPr>
        <w:t>IAG Unit</w:t>
      </w:r>
      <w:r w:rsidR="00EB4E81" w:rsidRPr="00740D87">
        <w:rPr>
          <w:rFonts w:eastAsia="Times New Roman" w:cs="Arial"/>
          <w:szCs w:val="20"/>
        </w:rPr>
        <w:t xml:space="preserve"> </w:t>
      </w:r>
      <w:r w:rsidR="00EB4E81" w:rsidRPr="00740D87">
        <w:rPr>
          <w:rFonts w:cs="Arial"/>
          <w:szCs w:val="20"/>
          <w:shd w:val="clear" w:color="auto" w:fill="FFFFFF"/>
        </w:rPr>
        <w:t>in order to provide a range of support services and resources to help learners succeed in their studies. T</w:t>
      </w:r>
      <w:r w:rsidRPr="00740D87">
        <w:rPr>
          <w:rFonts w:eastAsia="Times New Roman" w:cs="Arial"/>
          <w:szCs w:val="20"/>
        </w:rPr>
        <w:t xml:space="preserve">he unit shall be responsible for </w:t>
      </w:r>
      <w:r w:rsidR="00CE56F9" w:rsidRPr="00740D87">
        <w:rPr>
          <w:rFonts w:eastAsia="Times New Roman" w:cs="Arial"/>
          <w:szCs w:val="20"/>
        </w:rPr>
        <w:t>provid</w:t>
      </w:r>
      <w:r w:rsidR="00EB4E81" w:rsidRPr="00740D87">
        <w:rPr>
          <w:rFonts w:eastAsia="Times New Roman" w:cs="Arial"/>
          <w:szCs w:val="20"/>
        </w:rPr>
        <w:t xml:space="preserve">ing </w:t>
      </w:r>
      <w:r w:rsidR="00CE56F9" w:rsidRPr="00740D87">
        <w:rPr>
          <w:rFonts w:eastAsia="Times New Roman" w:cs="Arial"/>
          <w:szCs w:val="20"/>
        </w:rPr>
        <w:t>useful information to prospective learners,</w:t>
      </w:r>
      <w:r w:rsidR="00EB4E81" w:rsidRPr="00740D87">
        <w:rPr>
          <w:rFonts w:eastAsia="Times New Roman" w:cs="Arial"/>
          <w:szCs w:val="20"/>
        </w:rPr>
        <w:t xml:space="preserve"> Present students </w:t>
      </w:r>
      <w:r w:rsidR="00EB4E81" w:rsidRPr="00740D87">
        <w:rPr>
          <w:rFonts w:cs="Arial"/>
          <w:szCs w:val="20"/>
          <w:shd w:val="clear" w:color="auto" w:fill="FFFFFF"/>
        </w:rPr>
        <w:t xml:space="preserve">and </w:t>
      </w:r>
      <w:r w:rsidR="00F73DB8" w:rsidRPr="00740D87">
        <w:rPr>
          <w:rFonts w:cs="Arial"/>
          <w:szCs w:val="20"/>
          <w:shd w:val="clear" w:color="auto" w:fill="FFFFFF"/>
        </w:rPr>
        <w:t>Alumnus</w:t>
      </w:r>
      <w:r w:rsidR="00EB4E81" w:rsidRPr="00740D87">
        <w:rPr>
          <w:rFonts w:cs="Arial"/>
          <w:szCs w:val="20"/>
          <w:shd w:val="clear" w:color="auto" w:fill="FFFFFF"/>
        </w:rPr>
        <w:t xml:space="preserve"> of the Centre. The unit hall also provide </w:t>
      </w:r>
      <w:r w:rsidR="00CE56F9" w:rsidRPr="00740D87">
        <w:rPr>
          <w:rFonts w:eastAsia="Times New Roman" w:cs="Arial"/>
          <w:szCs w:val="20"/>
        </w:rPr>
        <w:t>feedback from</w:t>
      </w:r>
      <w:r w:rsidR="00EB4E81" w:rsidRPr="00740D87">
        <w:rPr>
          <w:rFonts w:eastAsia="Times New Roman" w:cs="Arial"/>
          <w:szCs w:val="20"/>
        </w:rPr>
        <w:t xml:space="preserve"> </w:t>
      </w:r>
      <w:r w:rsidR="00CE56F9" w:rsidRPr="00740D87">
        <w:rPr>
          <w:rFonts w:eastAsia="Times New Roman" w:cs="Arial"/>
          <w:szCs w:val="20"/>
        </w:rPr>
        <w:t xml:space="preserve">employers of labour </w:t>
      </w:r>
      <w:r w:rsidR="00EB4E81" w:rsidRPr="00740D87">
        <w:rPr>
          <w:rFonts w:eastAsia="Times New Roman" w:cs="Arial"/>
          <w:szCs w:val="20"/>
        </w:rPr>
        <w:t xml:space="preserve">in </w:t>
      </w:r>
      <w:r w:rsidR="00F73DB8" w:rsidRPr="00740D87">
        <w:rPr>
          <w:rFonts w:eastAsia="Times New Roman" w:cs="Arial"/>
          <w:szCs w:val="20"/>
        </w:rPr>
        <w:t>assisting</w:t>
      </w:r>
      <w:r w:rsidR="00EB4E81" w:rsidRPr="00740D87">
        <w:rPr>
          <w:rFonts w:eastAsia="Times New Roman" w:cs="Arial"/>
          <w:szCs w:val="20"/>
        </w:rPr>
        <w:t xml:space="preserve"> learners i</w:t>
      </w:r>
      <w:r w:rsidR="00CE56F9" w:rsidRPr="00740D87">
        <w:rPr>
          <w:rFonts w:eastAsia="Times New Roman" w:cs="Arial"/>
          <w:szCs w:val="20"/>
        </w:rPr>
        <w:t xml:space="preserve">n managing their </w:t>
      </w:r>
      <w:r w:rsidR="00CE56F9" w:rsidRPr="00740D87">
        <w:rPr>
          <w:rFonts w:eastAsia="Times New Roman" w:cs="Arial"/>
          <w:szCs w:val="20"/>
        </w:rPr>
        <w:lastRenderedPageBreak/>
        <w:t>cha</w:t>
      </w:r>
      <w:r w:rsidR="00EB4E81" w:rsidRPr="00740D87">
        <w:rPr>
          <w:rFonts w:eastAsia="Times New Roman" w:cs="Arial"/>
          <w:szCs w:val="20"/>
        </w:rPr>
        <w:t xml:space="preserve">llenges and achieving success during course of study. Other roles to be performed by the IAG unit will include: </w:t>
      </w:r>
    </w:p>
    <w:p w:rsidR="00CE56F9" w:rsidRPr="00740D87" w:rsidRDefault="00EB4E81" w:rsidP="00C75458">
      <w:pPr>
        <w:numPr>
          <w:ilvl w:val="0"/>
          <w:numId w:val="35"/>
        </w:numPr>
        <w:ind w:left="360" w:hanging="360"/>
        <w:contextualSpacing/>
        <w:rPr>
          <w:rFonts w:eastAsia="Times New Roman" w:cs="Arial"/>
          <w:szCs w:val="20"/>
        </w:rPr>
      </w:pPr>
      <w:r w:rsidRPr="00740D87">
        <w:rPr>
          <w:rFonts w:eastAsia="Times New Roman" w:cs="Arial"/>
          <w:szCs w:val="20"/>
        </w:rPr>
        <w:t>P</w:t>
      </w:r>
      <w:r w:rsidR="00CE56F9" w:rsidRPr="00740D87">
        <w:rPr>
          <w:rFonts w:eastAsia="Times New Roman" w:cs="Arial"/>
          <w:szCs w:val="20"/>
        </w:rPr>
        <w:t>rovi</w:t>
      </w:r>
      <w:r w:rsidRPr="00740D87">
        <w:rPr>
          <w:rFonts w:eastAsia="Times New Roman" w:cs="Arial"/>
          <w:szCs w:val="20"/>
        </w:rPr>
        <w:t xml:space="preserve">sion of </w:t>
      </w:r>
      <w:r w:rsidR="00F73DB8" w:rsidRPr="00740D87">
        <w:rPr>
          <w:rFonts w:eastAsia="Times New Roman" w:cs="Arial"/>
          <w:szCs w:val="20"/>
        </w:rPr>
        <w:t>accessible, up-</w:t>
      </w:r>
      <w:r w:rsidR="00CE56F9" w:rsidRPr="00740D87">
        <w:rPr>
          <w:rFonts w:eastAsia="Times New Roman" w:cs="Arial"/>
          <w:szCs w:val="20"/>
        </w:rPr>
        <w:t>to-date and usable information to learners, potential learners and others who may require such information</w:t>
      </w:r>
    </w:p>
    <w:p w:rsidR="00CE56F9" w:rsidRPr="00740D87" w:rsidRDefault="00CE56F9" w:rsidP="00C75458">
      <w:pPr>
        <w:numPr>
          <w:ilvl w:val="0"/>
          <w:numId w:val="35"/>
        </w:numPr>
        <w:ind w:left="360" w:hanging="360"/>
        <w:contextualSpacing/>
        <w:rPr>
          <w:rFonts w:eastAsia="Times New Roman" w:cs="Arial"/>
          <w:szCs w:val="20"/>
        </w:rPr>
      </w:pPr>
      <w:r w:rsidRPr="00740D87">
        <w:rPr>
          <w:rFonts w:eastAsia="Times New Roman" w:cs="Arial"/>
          <w:szCs w:val="20"/>
        </w:rPr>
        <w:t>Help</w:t>
      </w:r>
      <w:r w:rsidR="00EB4E81" w:rsidRPr="00740D87">
        <w:rPr>
          <w:rFonts w:eastAsia="Times New Roman" w:cs="Arial"/>
          <w:szCs w:val="20"/>
        </w:rPr>
        <w:t>ing</w:t>
      </w:r>
      <w:r w:rsidRPr="00740D87">
        <w:rPr>
          <w:rFonts w:eastAsia="Times New Roman" w:cs="Arial"/>
          <w:szCs w:val="20"/>
        </w:rPr>
        <w:t xml:space="preserve"> learners manage isolation that is typical of open distance learners.</w:t>
      </w:r>
    </w:p>
    <w:p w:rsidR="00CE56F9" w:rsidRPr="00740D87" w:rsidRDefault="00CE56F9" w:rsidP="00C75458">
      <w:pPr>
        <w:numPr>
          <w:ilvl w:val="0"/>
          <w:numId w:val="35"/>
        </w:numPr>
        <w:ind w:left="360" w:hanging="360"/>
        <w:contextualSpacing/>
        <w:rPr>
          <w:rFonts w:eastAsia="Times New Roman" w:cs="Arial"/>
          <w:szCs w:val="20"/>
        </w:rPr>
      </w:pPr>
      <w:r w:rsidRPr="00740D87">
        <w:rPr>
          <w:rFonts w:eastAsia="Times New Roman" w:cs="Arial"/>
          <w:szCs w:val="20"/>
        </w:rPr>
        <w:t>Assist</w:t>
      </w:r>
      <w:r w:rsidR="00EB4E81" w:rsidRPr="00740D87">
        <w:rPr>
          <w:rFonts w:eastAsia="Times New Roman" w:cs="Arial"/>
          <w:szCs w:val="20"/>
        </w:rPr>
        <w:t xml:space="preserve">ing </w:t>
      </w:r>
      <w:r w:rsidRPr="00740D87">
        <w:rPr>
          <w:rFonts w:eastAsia="Times New Roman" w:cs="Arial"/>
          <w:szCs w:val="20"/>
        </w:rPr>
        <w:t>learners in adopting effective study skills and habits that would enable them achieve success in their study</w:t>
      </w:r>
    </w:p>
    <w:p w:rsidR="00CE56F9" w:rsidRPr="00740D87" w:rsidRDefault="00CE56F9" w:rsidP="00C75458">
      <w:pPr>
        <w:numPr>
          <w:ilvl w:val="0"/>
          <w:numId w:val="35"/>
        </w:numPr>
        <w:ind w:left="360" w:hanging="360"/>
        <w:contextualSpacing/>
        <w:rPr>
          <w:rFonts w:eastAsia="Times New Roman" w:cs="Arial"/>
          <w:szCs w:val="20"/>
        </w:rPr>
      </w:pPr>
      <w:r w:rsidRPr="00740D87">
        <w:rPr>
          <w:rFonts w:eastAsia="Times New Roman" w:cs="Arial"/>
          <w:szCs w:val="20"/>
        </w:rPr>
        <w:t>Provi</w:t>
      </w:r>
      <w:r w:rsidR="00EB4E81" w:rsidRPr="00740D87">
        <w:rPr>
          <w:rFonts w:eastAsia="Times New Roman" w:cs="Arial"/>
          <w:szCs w:val="20"/>
        </w:rPr>
        <w:t xml:space="preserve">sion of </w:t>
      </w:r>
      <w:r w:rsidRPr="00740D87">
        <w:rPr>
          <w:rFonts w:eastAsia="Times New Roman" w:cs="Arial"/>
          <w:szCs w:val="20"/>
        </w:rPr>
        <w:t>interpersonal counselling devoid of coercion and subjective biases.</w:t>
      </w:r>
    </w:p>
    <w:p w:rsidR="00CE56F9" w:rsidRPr="00740D87" w:rsidRDefault="00EB4E81" w:rsidP="00C75458">
      <w:pPr>
        <w:numPr>
          <w:ilvl w:val="0"/>
          <w:numId w:val="35"/>
        </w:numPr>
        <w:ind w:left="360" w:hanging="360"/>
        <w:contextualSpacing/>
        <w:rPr>
          <w:rFonts w:eastAsia="Times New Roman" w:cs="Arial"/>
          <w:szCs w:val="20"/>
        </w:rPr>
      </w:pPr>
      <w:r w:rsidRPr="00740D87">
        <w:rPr>
          <w:rFonts w:eastAsia="Times New Roman" w:cs="Arial"/>
          <w:szCs w:val="20"/>
        </w:rPr>
        <w:t>Guiding</w:t>
      </w:r>
      <w:r w:rsidR="00CE56F9" w:rsidRPr="00740D87">
        <w:rPr>
          <w:rFonts w:eastAsia="Times New Roman" w:cs="Arial"/>
          <w:szCs w:val="20"/>
        </w:rPr>
        <w:t xml:space="preserve"> learners in making informed decisions concerning their studies and academic pursuit.</w:t>
      </w:r>
    </w:p>
    <w:p w:rsidR="007B4E1F" w:rsidRPr="00740D87" w:rsidRDefault="00F73DB8" w:rsidP="00CA0DD2">
      <w:pPr>
        <w:pStyle w:val="Heading1"/>
      </w:pPr>
      <w:r w:rsidRPr="00740D87">
        <w:br w:type="page"/>
      </w:r>
      <w:bookmarkStart w:id="47" w:name="_Toc472171631"/>
      <w:r w:rsidRPr="00740D87">
        <w:lastRenderedPageBreak/>
        <w:t>Section G:</w:t>
      </w:r>
      <w:r w:rsidRPr="00740D87">
        <w:tab/>
        <w:t>Programme Administration</w:t>
      </w:r>
      <w:bookmarkEnd w:id="47"/>
    </w:p>
    <w:p w:rsidR="005401CE" w:rsidRPr="00740D87" w:rsidRDefault="00F73DB8" w:rsidP="00CA0DD2">
      <w:pPr>
        <w:pStyle w:val="Heading2"/>
      </w:pPr>
      <w:bookmarkStart w:id="48" w:name="_Toc472171632"/>
      <w:r w:rsidRPr="00740D87">
        <w:t>8.1</w:t>
      </w:r>
      <w:r w:rsidRPr="00740D87">
        <w:tab/>
      </w:r>
      <w:r w:rsidR="005401CE" w:rsidRPr="00740D87">
        <w:t>Open Distance and e-Learning Programmes</w:t>
      </w:r>
      <w:bookmarkEnd w:id="48"/>
    </w:p>
    <w:p w:rsidR="005401CE" w:rsidRPr="00740D87" w:rsidRDefault="005401CE" w:rsidP="00C75458">
      <w:pPr>
        <w:tabs>
          <w:tab w:val="left" w:pos="2250"/>
        </w:tabs>
        <w:contextualSpacing/>
        <w:rPr>
          <w:rFonts w:eastAsia="Times New Roman" w:cs="Arial"/>
          <w:bCs/>
          <w:szCs w:val="20"/>
        </w:rPr>
      </w:pPr>
      <w:r w:rsidRPr="00740D87">
        <w:rPr>
          <w:rFonts w:eastAsia="Times New Roman" w:cs="Arial"/>
          <w:bCs/>
          <w:szCs w:val="20"/>
        </w:rPr>
        <w:t>The Centre will undertake undergraduate and postgraduate degree programme</w:t>
      </w:r>
      <w:r w:rsidR="00270B7A" w:rsidRPr="00740D87">
        <w:rPr>
          <w:rFonts w:eastAsia="Times New Roman" w:cs="Arial"/>
          <w:bCs/>
          <w:szCs w:val="20"/>
        </w:rPr>
        <w:t>s</w:t>
      </w:r>
      <w:r w:rsidRPr="00740D87">
        <w:rPr>
          <w:rFonts w:eastAsia="Times New Roman" w:cs="Arial"/>
          <w:bCs/>
          <w:szCs w:val="20"/>
        </w:rPr>
        <w:t xml:space="preserve">. The postgraduate programme </w:t>
      </w:r>
      <w:r w:rsidR="00A74096" w:rsidRPr="00740D87">
        <w:rPr>
          <w:rFonts w:eastAsia="Times New Roman" w:cs="Arial"/>
          <w:bCs/>
          <w:szCs w:val="20"/>
        </w:rPr>
        <w:t>shall</w:t>
      </w:r>
      <w:r w:rsidRPr="00740D87">
        <w:rPr>
          <w:rFonts w:eastAsia="Times New Roman" w:cs="Arial"/>
          <w:bCs/>
          <w:szCs w:val="20"/>
        </w:rPr>
        <w:t xml:space="preserve"> be </w:t>
      </w:r>
      <w:r w:rsidR="00B72CF6" w:rsidRPr="00740D87">
        <w:rPr>
          <w:rFonts w:eastAsia="Times New Roman" w:cs="Arial"/>
          <w:bCs/>
          <w:szCs w:val="20"/>
        </w:rPr>
        <w:t xml:space="preserve">executed under the </w:t>
      </w:r>
      <w:r w:rsidR="00CC134D" w:rsidRPr="00740D87">
        <w:rPr>
          <w:rFonts w:eastAsia="Times New Roman" w:cs="Arial"/>
          <w:bCs/>
          <w:szCs w:val="20"/>
        </w:rPr>
        <w:t>C</w:t>
      </w:r>
      <w:r w:rsidRPr="00740D87">
        <w:rPr>
          <w:rFonts w:eastAsia="Times New Roman" w:cs="Arial"/>
          <w:bCs/>
          <w:szCs w:val="20"/>
        </w:rPr>
        <w:t xml:space="preserve">ross </w:t>
      </w:r>
      <w:r w:rsidR="00CC134D" w:rsidRPr="00740D87">
        <w:rPr>
          <w:rFonts w:eastAsia="Times New Roman" w:cs="Arial"/>
          <w:bCs/>
          <w:szCs w:val="20"/>
        </w:rPr>
        <w:t>B</w:t>
      </w:r>
      <w:r w:rsidRPr="00740D87">
        <w:rPr>
          <w:rFonts w:eastAsia="Times New Roman" w:cs="Arial"/>
          <w:bCs/>
          <w:szCs w:val="20"/>
        </w:rPr>
        <w:t xml:space="preserve">oarder </w:t>
      </w:r>
      <w:r w:rsidR="00CC134D" w:rsidRPr="00740D87">
        <w:rPr>
          <w:rFonts w:eastAsia="Times New Roman" w:cs="Arial"/>
          <w:bCs/>
          <w:szCs w:val="20"/>
        </w:rPr>
        <w:t>H</w:t>
      </w:r>
      <w:r w:rsidRPr="00740D87">
        <w:rPr>
          <w:rFonts w:eastAsia="Times New Roman" w:cs="Arial"/>
          <w:bCs/>
          <w:szCs w:val="20"/>
        </w:rPr>
        <w:t xml:space="preserve">igher </w:t>
      </w:r>
      <w:r w:rsidR="00CC134D" w:rsidRPr="00740D87">
        <w:rPr>
          <w:rFonts w:eastAsia="Times New Roman" w:cs="Arial"/>
          <w:bCs/>
          <w:szCs w:val="20"/>
        </w:rPr>
        <w:t>E</w:t>
      </w:r>
      <w:r w:rsidRPr="00740D87">
        <w:rPr>
          <w:rFonts w:eastAsia="Times New Roman" w:cs="Arial"/>
          <w:bCs/>
          <w:szCs w:val="20"/>
        </w:rPr>
        <w:t xml:space="preserve">ducation </w:t>
      </w:r>
      <w:r w:rsidR="00CC134D" w:rsidRPr="00740D87">
        <w:rPr>
          <w:rFonts w:eastAsia="Times New Roman" w:cs="Arial"/>
          <w:bCs/>
          <w:szCs w:val="20"/>
        </w:rPr>
        <w:t>(CBHE) model</w:t>
      </w:r>
      <w:r w:rsidR="00A74096" w:rsidRPr="00740D87">
        <w:rPr>
          <w:rFonts w:eastAsia="Times New Roman" w:cs="Arial"/>
          <w:bCs/>
          <w:szCs w:val="20"/>
        </w:rPr>
        <w:t>.</w:t>
      </w:r>
      <w:r w:rsidR="00850701" w:rsidRPr="00740D87">
        <w:rPr>
          <w:rFonts w:eastAsia="Times New Roman" w:cs="Arial"/>
          <w:bCs/>
          <w:szCs w:val="20"/>
        </w:rPr>
        <w:t xml:space="preserve"> The </w:t>
      </w:r>
      <w:r w:rsidR="00C00A2F" w:rsidRPr="00740D87">
        <w:rPr>
          <w:rFonts w:eastAsia="Times New Roman" w:cs="Arial"/>
          <w:bCs/>
          <w:szCs w:val="20"/>
        </w:rPr>
        <w:t>Centre</w:t>
      </w:r>
      <w:r w:rsidR="00850701" w:rsidRPr="00740D87">
        <w:rPr>
          <w:rFonts w:eastAsia="Times New Roman" w:cs="Arial"/>
          <w:bCs/>
          <w:szCs w:val="20"/>
        </w:rPr>
        <w:t xml:space="preserve"> will also run short diploma programmes in various disciplines.</w:t>
      </w:r>
    </w:p>
    <w:p w:rsidR="00C41F2F" w:rsidRPr="00740D87" w:rsidRDefault="00F73DB8" w:rsidP="00CA0DD2">
      <w:pPr>
        <w:pStyle w:val="Heading2"/>
      </w:pPr>
      <w:bookmarkStart w:id="49" w:name="_Toc472171633"/>
      <w:r w:rsidRPr="00740D87">
        <w:t>8.2</w:t>
      </w:r>
      <w:r w:rsidRPr="00740D87">
        <w:tab/>
      </w:r>
      <w:r w:rsidR="005401CE" w:rsidRPr="00740D87">
        <w:t>Undergraduate</w:t>
      </w:r>
      <w:r w:rsidR="00E23565" w:rsidRPr="00740D87">
        <w:t xml:space="preserve"> </w:t>
      </w:r>
      <w:r w:rsidR="00C41F2F" w:rsidRPr="00740D87">
        <w:t>Programmes</w:t>
      </w:r>
      <w:bookmarkEnd w:id="49"/>
    </w:p>
    <w:p w:rsidR="00C41F2F" w:rsidRPr="00740D87" w:rsidRDefault="00C41F2F" w:rsidP="00C75458">
      <w:pPr>
        <w:contextualSpacing/>
        <w:rPr>
          <w:rFonts w:eastAsia="Times New Roman" w:cs="Arial"/>
          <w:b/>
          <w:bCs/>
          <w:iCs/>
          <w:szCs w:val="20"/>
        </w:rPr>
      </w:pPr>
      <w:r w:rsidRPr="00740D87">
        <w:rPr>
          <w:rFonts w:eastAsia="Times New Roman" w:cs="Arial"/>
          <w:szCs w:val="20"/>
        </w:rPr>
        <w:t xml:space="preserve">The </w:t>
      </w:r>
      <w:r w:rsidR="00F73DB8" w:rsidRPr="00740D87">
        <w:rPr>
          <w:rFonts w:eastAsia="Times New Roman" w:cs="Arial"/>
          <w:szCs w:val="20"/>
        </w:rPr>
        <w:t>Centre</w:t>
      </w:r>
      <w:r w:rsidRPr="00740D87">
        <w:rPr>
          <w:rFonts w:eastAsia="Times New Roman" w:cs="Arial"/>
          <w:szCs w:val="20"/>
        </w:rPr>
        <w:t xml:space="preserve"> will </w:t>
      </w:r>
      <w:r w:rsidR="00087B19" w:rsidRPr="00740D87">
        <w:rPr>
          <w:rFonts w:eastAsia="Times New Roman" w:cs="Arial"/>
          <w:szCs w:val="20"/>
        </w:rPr>
        <w:t xml:space="preserve">start </w:t>
      </w:r>
      <w:r w:rsidRPr="00740D87">
        <w:rPr>
          <w:rFonts w:eastAsia="Times New Roman" w:cs="Arial"/>
          <w:szCs w:val="20"/>
        </w:rPr>
        <w:t xml:space="preserve">off with </w:t>
      </w:r>
      <w:r w:rsidR="00FD245D" w:rsidRPr="00740D87">
        <w:rPr>
          <w:rFonts w:eastAsia="Times New Roman" w:cs="Arial"/>
          <w:szCs w:val="20"/>
        </w:rPr>
        <w:t>Computer Science programme</w:t>
      </w:r>
      <w:r w:rsidRPr="00740D87">
        <w:rPr>
          <w:rFonts w:eastAsia="Times New Roman" w:cs="Arial"/>
          <w:szCs w:val="20"/>
        </w:rPr>
        <w:t xml:space="preserve"> based on the accreditation status of the host Departm</w:t>
      </w:r>
      <w:r w:rsidR="00FD245D" w:rsidRPr="00740D87">
        <w:rPr>
          <w:rFonts w:eastAsia="Times New Roman" w:cs="Arial"/>
          <w:szCs w:val="20"/>
        </w:rPr>
        <w:t xml:space="preserve">ent. </w:t>
      </w:r>
      <w:r w:rsidR="00CC134D" w:rsidRPr="00740D87">
        <w:rPr>
          <w:rFonts w:eastAsia="Times New Roman" w:cs="Arial"/>
          <w:szCs w:val="20"/>
        </w:rPr>
        <w:t>Other programmes shall be introduced</w:t>
      </w:r>
      <w:r w:rsidR="0064729E" w:rsidRPr="00740D87">
        <w:rPr>
          <w:rFonts w:eastAsia="Times New Roman" w:cs="Arial"/>
          <w:szCs w:val="20"/>
        </w:rPr>
        <w:t xml:space="preserve"> as the relevant requirements are</w:t>
      </w:r>
      <w:r w:rsidR="00CC134D" w:rsidRPr="00740D87">
        <w:rPr>
          <w:rFonts w:eastAsia="Times New Roman" w:cs="Arial"/>
          <w:szCs w:val="20"/>
        </w:rPr>
        <w:t xml:space="preserve"> satisfied by the responsible Departments.</w:t>
      </w:r>
    </w:p>
    <w:p w:rsidR="00893C0B" w:rsidRPr="00740D87" w:rsidRDefault="00F73DB8" w:rsidP="00CA0DD2">
      <w:pPr>
        <w:pStyle w:val="Heading2"/>
      </w:pPr>
      <w:bookmarkStart w:id="50" w:name="_Toc472171634"/>
      <w:r w:rsidRPr="00740D87">
        <w:t>8.3</w:t>
      </w:r>
      <w:r w:rsidRPr="00740D87">
        <w:tab/>
      </w:r>
      <w:r w:rsidR="00893C0B" w:rsidRPr="00740D87">
        <w:t>Conditions for Admission</w:t>
      </w:r>
      <w:bookmarkEnd w:id="50"/>
    </w:p>
    <w:p w:rsidR="00893C0B" w:rsidRPr="00C75458" w:rsidRDefault="00591F6C" w:rsidP="00C75458">
      <w:pPr>
        <w:pStyle w:val="ListParagraph"/>
        <w:ind w:left="360"/>
        <w:rPr>
          <w:b w:val="0"/>
        </w:rPr>
      </w:pPr>
      <w:r w:rsidRPr="00C75458">
        <w:rPr>
          <w:b w:val="0"/>
        </w:rPr>
        <w:t>The lecturer to student ratio MUST</w:t>
      </w:r>
      <w:r w:rsidR="00382EE2" w:rsidRPr="00C75458">
        <w:rPr>
          <w:b w:val="0"/>
        </w:rPr>
        <w:t xml:space="preserve"> be</w:t>
      </w:r>
      <w:r w:rsidR="00893C0B" w:rsidRPr="00C75458">
        <w:rPr>
          <w:b w:val="0"/>
        </w:rPr>
        <w:t xml:space="preserve"> the same as specified by the National Universities Commission (NUC). </w:t>
      </w:r>
    </w:p>
    <w:p w:rsidR="00893C0B" w:rsidRPr="00C75458" w:rsidRDefault="00893C0B" w:rsidP="00C75458">
      <w:pPr>
        <w:pStyle w:val="ListParagraph"/>
        <w:ind w:left="360"/>
        <w:rPr>
          <w:b w:val="0"/>
        </w:rPr>
      </w:pPr>
      <w:r w:rsidRPr="00C75458">
        <w:rPr>
          <w:b w:val="0"/>
        </w:rPr>
        <w:t>The number of allowable admissions into each programme will</w:t>
      </w:r>
      <w:r w:rsidR="006A5833">
        <w:rPr>
          <w:b w:val="0"/>
        </w:rPr>
        <w:t xml:space="preserve"> be</w:t>
      </w:r>
      <w:r w:rsidRPr="00C75458">
        <w:rPr>
          <w:b w:val="0"/>
        </w:rPr>
        <w:t xml:space="preserve"> determined by the number of </w:t>
      </w:r>
      <w:r w:rsidR="006A5833">
        <w:rPr>
          <w:b w:val="0"/>
        </w:rPr>
        <w:t xml:space="preserve">facilitators, </w:t>
      </w:r>
      <w:r w:rsidRPr="00C75458">
        <w:rPr>
          <w:b w:val="0"/>
        </w:rPr>
        <w:t xml:space="preserve">e-tutors and </w:t>
      </w:r>
      <w:r w:rsidR="006A5833">
        <w:rPr>
          <w:b w:val="0"/>
        </w:rPr>
        <w:t xml:space="preserve">available </w:t>
      </w:r>
      <w:r w:rsidRPr="00C75458">
        <w:rPr>
          <w:b w:val="0"/>
        </w:rPr>
        <w:t>facilities</w:t>
      </w:r>
      <w:r w:rsidR="006A5833">
        <w:rPr>
          <w:b w:val="0"/>
        </w:rPr>
        <w:t>.</w:t>
      </w:r>
    </w:p>
    <w:p w:rsidR="00A4418B" w:rsidRPr="00740D87" w:rsidRDefault="00F73DB8" w:rsidP="00CA0DD2">
      <w:pPr>
        <w:pStyle w:val="Heading2"/>
      </w:pPr>
      <w:bookmarkStart w:id="51" w:name="_Toc472171635"/>
      <w:r w:rsidRPr="00740D87">
        <w:t>8.4</w:t>
      </w:r>
      <w:r w:rsidRPr="00740D87">
        <w:tab/>
        <w:t>A</w:t>
      </w:r>
      <w:r w:rsidR="00A4418B" w:rsidRPr="00740D87">
        <w:t>dvertisement and Placement for Admission</w:t>
      </w:r>
      <w:bookmarkEnd w:id="51"/>
    </w:p>
    <w:p w:rsidR="00A4418B" w:rsidRPr="00740D87" w:rsidRDefault="00A4418B" w:rsidP="00C75458">
      <w:pPr>
        <w:contextualSpacing/>
        <w:rPr>
          <w:rFonts w:eastAsia="Times New Roman" w:cs="Arial"/>
          <w:bCs/>
          <w:szCs w:val="20"/>
        </w:rPr>
      </w:pPr>
      <w:r w:rsidRPr="00740D87">
        <w:rPr>
          <w:rFonts w:eastAsia="Times New Roman" w:cs="Arial"/>
          <w:bCs/>
          <w:szCs w:val="20"/>
        </w:rPr>
        <w:t xml:space="preserve">CODeL will be conducting admission twice a year (Rain semester </w:t>
      </w:r>
      <w:r w:rsidR="0047259E" w:rsidRPr="00740D87">
        <w:rPr>
          <w:rFonts w:eastAsia="Times New Roman" w:cs="Arial"/>
          <w:bCs/>
          <w:szCs w:val="20"/>
        </w:rPr>
        <w:t>and</w:t>
      </w:r>
      <w:r w:rsidR="00F73DB8" w:rsidRPr="00740D87">
        <w:rPr>
          <w:rFonts w:eastAsia="Times New Roman" w:cs="Arial"/>
          <w:bCs/>
          <w:szCs w:val="20"/>
        </w:rPr>
        <w:t xml:space="preserve"> Hammattan Semester)</w:t>
      </w:r>
    </w:p>
    <w:p w:rsidR="00CB6338" w:rsidRPr="00740D87" w:rsidRDefault="00F73DB8" w:rsidP="00CA0DD2">
      <w:pPr>
        <w:pStyle w:val="Heading2"/>
      </w:pPr>
      <w:bookmarkStart w:id="52" w:name="_Toc472171636"/>
      <w:r w:rsidRPr="00740D87">
        <w:t>8.5</w:t>
      </w:r>
      <w:r w:rsidRPr="00740D87">
        <w:tab/>
      </w:r>
      <w:r w:rsidR="00E23565" w:rsidRPr="00740D87">
        <w:t>Entry Requirement</w:t>
      </w:r>
      <w:bookmarkEnd w:id="52"/>
    </w:p>
    <w:p w:rsidR="00CB6338" w:rsidRPr="00740D87" w:rsidRDefault="00E23565" w:rsidP="00C75458">
      <w:pPr>
        <w:contextualSpacing/>
        <w:rPr>
          <w:rFonts w:eastAsia="Times New Roman" w:cs="Arial"/>
          <w:szCs w:val="20"/>
        </w:rPr>
      </w:pPr>
      <w:r w:rsidRPr="00740D87">
        <w:rPr>
          <w:rFonts w:eastAsia="Times New Roman" w:cs="Arial"/>
          <w:szCs w:val="20"/>
        </w:rPr>
        <w:t>All entrants into degre</w:t>
      </w:r>
      <w:r w:rsidR="00C27232" w:rsidRPr="00740D87">
        <w:rPr>
          <w:rFonts w:eastAsia="Times New Roman" w:cs="Arial"/>
          <w:szCs w:val="20"/>
        </w:rPr>
        <w:t xml:space="preserve">e programmes offered by </w:t>
      </w:r>
      <w:r w:rsidR="006A5833">
        <w:rPr>
          <w:rFonts w:eastAsia="Times New Roman" w:cs="Arial"/>
          <w:szCs w:val="20"/>
        </w:rPr>
        <w:t>the Centre MUST</w:t>
      </w:r>
      <w:r w:rsidRPr="00740D87">
        <w:rPr>
          <w:rFonts w:eastAsia="Times New Roman" w:cs="Arial"/>
          <w:szCs w:val="20"/>
        </w:rPr>
        <w:t xml:space="preserve"> </w:t>
      </w:r>
      <w:r w:rsidR="00084554" w:rsidRPr="00740D87">
        <w:rPr>
          <w:rFonts w:eastAsia="Times New Roman" w:cs="Arial"/>
          <w:szCs w:val="20"/>
        </w:rPr>
        <w:t>have</w:t>
      </w:r>
      <w:r w:rsidRPr="00740D87">
        <w:rPr>
          <w:rFonts w:eastAsia="Times New Roman" w:cs="Arial"/>
          <w:szCs w:val="20"/>
        </w:rPr>
        <w:t xml:space="preserve"> </w:t>
      </w:r>
      <w:r w:rsidR="006A5833">
        <w:rPr>
          <w:rFonts w:eastAsia="Times New Roman" w:cs="Arial"/>
          <w:szCs w:val="20"/>
        </w:rPr>
        <w:t xml:space="preserve">a </w:t>
      </w:r>
      <w:r w:rsidRPr="00740D87">
        <w:rPr>
          <w:rFonts w:eastAsia="Times New Roman" w:cs="Arial"/>
          <w:szCs w:val="20"/>
        </w:rPr>
        <w:t>minimum</w:t>
      </w:r>
      <w:r w:rsidR="006A5833">
        <w:rPr>
          <w:rFonts w:eastAsia="Times New Roman" w:cs="Arial"/>
          <w:szCs w:val="20"/>
        </w:rPr>
        <w:t xml:space="preserve"> of five (5) credit pass in English, Mathematics and other relevant three (3) subject at O’ Level. In addition, candidates must satisfy other conditions as may be specified by National Universities Commission from time to time for admission into ODL programme in the Nigerian University System (NUS).</w:t>
      </w:r>
    </w:p>
    <w:p w:rsidR="00702DE6" w:rsidRPr="00740D87" w:rsidRDefault="00F73DB8" w:rsidP="00CA0DD2">
      <w:pPr>
        <w:pStyle w:val="Heading2"/>
      </w:pPr>
      <w:bookmarkStart w:id="53" w:name="_Toc472171637"/>
      <w:r w:rsidRPr="00740D87">
        <w:t>8.6</w:t>
      </w:r>
      <w:r w:rsidRPr="00740D87">
        <w:tab/>
      </w:r>
      <w:r w:rsidR="00F5236B" w:rsidRPr="00740D87">
        <w:t xml:space="preserve">Duration of </w:t>
      </w:r>
      <w:r w:rsidR="000D05E8" w:rsidRPr="00740D87">
        <w:t xml:space="preserve">the </w:t>
      </w:r>
      <w:r w:rsidR="00F5236B" w:rsidRPr="00740D87">
        <w:t>Programme</w:t>
      </w:r>
      <w:bookmarkEnd w:id="53"/>
    </w:p>
    <w:p w:rsidR="00CB6338" w:rsidRPr="00740D87" w:rsidRDefault="00CB6338" w:rsidP="00C75458">
      <w:pPr>
        <w:contextualSpacing/>
        <w:rPr>
          <w:rFonts w:eastAsia="Times New Roman" w:cs="Arial"/>
          <w:szCs w:val="20"/>
        </w:rPr>
      </w:pPr>
      <w:r w:rsidRPr="00740D87">
        <w:rPr>
          <w:rFonts w:eastAsia="Times New Roman" w:cs="Arial"/>
          <w:szCs w:val="20"/>
        </w:rPr>
        <w:t>Student can only graduate after meeting the minimum credit req</w:t>
      </w:r>
      <w:r w:rsidR="00702DE6" w:rsidRPr="00740D87">
        <w:rPr>
          <w:rFonts w:eastAsia="Times New Roman" w:cs="Arial"/>
          <w:szCs w:val="20"/>
        </w:rPr>
        <w:t xml:space="preserve">uirements for </w:t>
      </w:r>
      <w:r w:rsidR="0067547C" w:rsidRPr="00740D87">
        <w:rPr>
          <w:rFonts w:eastAsia="Times New Roman" w:cs="Arial"/>
          <w:szCs w:val="20"/>
        </w:rPr>
        <w:t>graduation</w:t>
      </w:r>
      <w:r w:rsidRPr="00740D87">
        <w:rPr>
          <w:rFonts w:eastAsia="Times New Roman" w:cs="Arial"/>
          <w:szCs w:val="20"/>
        </w:rPr>
        <w:t>.</w:t>
      </w:r>
      <w:r w:rsidR="0067547C" w:rsidRPr="00740D87">
        <w:rPr>
          <w:rFonts w:eastAsia="Times New Roman" w:cs="Arial"/>
          <w:szCs w:val="20"/>
        </w:rPr>
        <w:t xml:space="preserve"> Self-paced learners shall fall within the stipulated period under NUC guidelines for graduation.</w:t>
      </w:r>
    </w:p>
    <w:p w:rsidR="00336514" w:rsidRPr="00740D87" w:rsidRDefault="00D70157" w:rsidP="00CA0DD2">
      <w:pPr>
        <w:pStyle w:val="Heading2"/>
      </w:pPr>
      <w:bookmarkStart w:id="54" w:name="_Toc472171638"/>
      <w:r w:rsidRPr="00740D87">
        <w:t>8.7</w:t>
      </w:r>
      <w:r w:rsidRPr="00740D87">
        <w:tab/>
      </w:r>
      <w:r w:rsidR="00336514" w:rsidRPr="00740D87">
        <w:t xml:space="preserve">Cost of </w:t>
      </w:r>
      <w:r w:rsidR="000D05E8" w:rsidRPr="00740D87">
        <w:t xml:space="preserve">the </w:t>
      </w:r>
      <w:r w:rsidR="00336514" w:rsidRPr="00740D87">
        <w:t>Programmes</w:t>
      </w:r>
      <w:bookmarkEnd w:id="54"/>
    </w:p>
    <w:p w:rsidR="00D8596A" w:rsidRDefault="00D8596A" w:rsidP="00D8596A">
      <w:pPr>
        <w:rPr>
          <w:szCs w:val="20"/>
        </w:rPr>
      </w:pPr>
      <w:r>
        <w:rPr>
          <w:szCs w:val="20"/>
        </w:rPr>
        <w:t xml:space="preserve">Cost of application form as well as programme fees shall be determine by the management from time to time, subject to the approval of the University Governing Council. </w:t>
      </w:r>
      <w:bookmarkStart w:id="55" w:name="_Toc472171639"/>
    </w:p>
    <w:p w:rsidR="00B42A8B" w:rsidRPr="00740D87" w:rsidRDefault="00D70157" w:rsidP="00CA0DD2">
      <w:pPr>
        <w:pStyle w:val="Heading2"/>
      </w:pPr>
      <w:r w:rsidRPr="00740D87">
        <w:t>8.8</w:t>
      </w:r>
      <w:r w:rsidRPr="00740D87">
        <w:tab/>
      </w:r>
      <w:r w:rsidR="00446993" w:rsidRPr="00740D87">
        <w:t>Students’</w:t>
      </w:r>
      <w:r w:rsidR="00B42A8B" w:rsidRPr="00740D87">
        <w:t xml:space="preserve"> Registration</w:t>
      </w:r>
      <w:bookmarkEnd w:id="55"/>
    </w:p>
    <w:p w:rsidR="00471CAD" w:rsidRPr="00740D87" w:rsidRDefault="00471CAD" w:rsidP="00C75458">
      <w:pPr>
        <w:numPr>
          <w:ilvl w:val="0"/>
          <w:numId w:val="37"/>
        </w:numPr>
        <w:ind w:left="450"/>
        <w:rPr>
          <w:rFonts w:eastAsia="Times New Roman" w:cs="Arial"/>
          <w:szCs w:val="20"/>
        </w:rPr>
      </w:pPr>
      <w:r w:rsidRPr="00740D87">
        <w:rPr>
          <w:rFonts w:eastAsia="Times New Roman" w:cs="Arial"/>
          <w:szCs w:val="20"/>
        </w:rPr>
        <w:t xml:space="preserve">Students registration will be strictly online. </w:t>
      </w:r>
    </w:p>
    <w:p w:rsidR="00471CAD" w:rsidRPr="00740D87" w:rsidRDefault="00471CAD" w:rsidP="00C75458">
      <w:pPr>
        <w:numPr>
          <w:ilvl w:val="0"/>
          <w:numId w:val="37"/>
        </w:numPr>
        <w:ind w:left="450"/>
        <w:rPr>
          <w:rFonts w:eastAsia="Times New Roman" w:cs="Arial"/>
          <w:szCs w:val="20"/>
        </w:rPr>
      </w:pPr>
      <w:r w:rsidRPr="00740D87">
        <w:rPr>
          <w:rFonts w:eastAsia="Times New Roman" w:cs="Arial"/>
          <w:szCs w:val="20"/>
        </w:rPr>
        <w:t>Online payment will be accepted using Master Card, ATM cards, etc.</w:t>
      </w:r>
    </w:p>
    <w:p w:rsidR="00850701" w:rsidRPr="00740D87" w:rsidRDefault="00471CAD" w:rsidP="00C75458">
      <w:pPr>
        <w:numPr>
          <w:ilvl w:val="0"/>
          <w:numId w:val="37"/>
        </w:numPr>
        <w:ind w:left="450"/>
        <w:rPr>
          <w:rFonts w:eastAsia="Times New Roman" w:cs="Arial"/>
          <w:szCs w:val="20"/>
        </w:rPr>
      </w:pPr>
      <w:r w:rsidRPr="00740D87">
        <w:rPr>
          <w:rFonts w:eastAsia="Times New Roman" w:cs="Arial"/>
          <w:szCs w:val="20"/>
        </w:rPr>
        <w:t>All registration processes will be done online once a student paid the school fees</w:t>
      </w:r>
    </w:p>
    <w:p w:rsidR="00D8596A" w:rsidRDefault="00D8596A">
      <w:pPr>
        <w:spacing w:before="0" w:after="0" w:line="240" w:lineRule="auto"/>
        <w:jc w:val="left"/>
        <w:rPr>
          <w:rFonts w:ascii="Georgia" w:eastAsia="Times New Roman" w:hAnsi="Georgia"/>
          <w:b/>
          <w:bCs/>
          <w:sz w:val="28"/>
          <w:szCs w:val="28"/>
        </w:rPr>
      </w:pPr>
      <w:bookmarkStart w:id="56" w:name="_Toc472171640"/>
      <w:r>
        <w:br w:type="page"/>
      </w:r>
    </w:p>
    <w:p w:rsidR="00B42A8B" w:rsidRPr="00740D87" w:rsidRDefault="00D70157" w:rsidP="00CA0DD2">
      <w:pPr>
        <w:pStyle w:val="Heading2"/>
      </w:pPr>
      <w:r w:rsidRPr="00740D87">
        <w:lastRenderedPageBreak/>
        <w:t>8.9</w:t>
      </w:r>
      <w:r w:rsidRPr="00740D87">
        <w:tab/>
      </w:r>
      <w:r w:rsidR="00591F6C" w:rsidRPr="00740D87">
        <w:t xml:space="preserve">Matriculation and </w:t>
      </w:r>
      <w:r w:rsidR="00B42A8B" w:rsidRPr="00740D87">
        <w:t>Orientation</w:t>
      </w:r>
      <w:bookmarkEnd w:id="56"/>
    </w:p>
    <w:p w:rsidR="00B42A8B" w:rsidRPr="00740D87" w:rsidRDefault="00B42A8B" w:rsidP="00C75458">
      <w:pPr>
        <w:rPr>
          <w:rFonts w:cs="Arial"/>
          <w:szCs w:val="20"/>
        </w:rPr>
      </w:pPr>
      <w:r w:rsidRPr="00740D87">
        <w:rPr>
          <w:rFonts w:cs="Arial"/>
          <w:szCs w:val="20"/>
        </w:rPr>
        <w:t>This orientation would provide distance learners with the opportunity to identify them</w:t>
      </w:r>
      <w:r w:rsidR="005B4F2E" w:rsidRPr="00740D87">
        <w:rPr>
          <w:rFonts w:cs="Arial"/>
          <w:szCs w:val="20"/>
        </w:rPr>
        <w:t>-</w:t>
      </w:r>
      <w:r w:rsidRPr="00740D87">
        <w:rPr>
          <w:rFonts w:cs="Arial"/>
          <w:szCs w:val="20"/>
        </w:rPr>
        <w:t xml:space="preserve">selves with the University. It will also assist them in knowing where to get necessary assistance when </w:t>
      </w:r>
      <w:r w:rsidR="000030AF" w:rsidRPr="00740D87">
        <w:rPr>
          <w:rFonts w:cs="Arial"/>
          <w:szCs w:val="20"/>
        </w:rPr>
        <w:t xml:space="preserve">needed. </w:t>
      </w:r>
      <w:r w:rsidR="00D70157" w:rsidRPr="00740D87">
        <w:rPr>
          <w:rFonts w:cs="Arial"/>
          <w:szCs w:val="20"/>
        </w:rPr>
        <w:t>However,</w:t>
      </w:r>
      <w:r w:rsidR="000030AF" w:rsidRPr="00740D87">
        <w:rPr>
          <w:rFonts w:cs="Arial"/>
          <w:szCs w:val="20"/>
        </w:rPr>
        <w:t xml:space="preserve"> these ceremonies can be performed online, with all necessary documents duly signed and return to the</w:t>
      </w:r>
      <w:r w:rsidR="0000313A" w:rsidRPr="00740D87">
        <w:rPr>
          <w:rFonts w:cs="Arial"/>
          <w:szCs w:val="20"/>
        </w:rPr>
        <w:t xml:space="preserve"> CODeL Office.</w:t>
      </w:r>
      <w:r w:rsidR="000030AF" w:rsidRPr="00740D87">
        <w:rPr>
          <w:rFonts w:cs="Arial"/>
          <w:szCs w:val="20"/>
        </w:rPr>
        <w:t xml:space="preserve"> </w:t>
      </w:r>
    </w:p>
    <w:p w:rsidR="006F3B6C" w:rsidRPr="00740D87" w:rsidRDefault="00D70157" w:rsidP="00CA0DD2">
      <w:pPr>
        <w:pStyle w:val="Heading2"/>
      </w:pPr>
      <w:bookmarkStart w:id="57" w:name="_Toc472171641"/>
      <w:r w:rsidRPr="00740D87">
        <w:t>8.10</w:t>
      </w:r>
      <w:r w:rsidRPr="00740D87">
        <w:tab/>
        <w:t>T</w:t>
      </w:r>
      <w:r w:rsidR="006F3B6C" w:rsidRPr="00740D87">
        <w:t>ransfer Cases</w:t>
      </w:r>
      <w:bookmarkEnd w:id="57"/>
    </w:p>
    <w:p w:rsidR="00B96E83" w:rsidRPr="00740D87" w:rsidRDefault="006F3B6C" w:rsidP="00C75458">
      <w:pPr>
        <w:contextualSpacing/>
        <w:rPr>
          <w:rFonts w:eastAsia="Times New Roman" w:cs="Arial"/>
          <w:szCs w:val="20"/>
        </w:rPr>
      </w:pPr>
      <w:r w:rsidRPr="00740D87">
        <w:rPr>
          <w:rFonts w:eastAsia="Times New Roman" w:cs="Arial"/>
          <w:szCs w:val="20"/>
        </w:rPr>
        <w:t>There will be provision for students to switch from face-to-face mode of study to Open Distance e-Learning and vice versa. Such students wi</w:t>
      </w:r>
      <w:r w:rsidR="00D70157" w:rsidRPr="00740D87">
        <w:rPr>
          <w:rFonts w:eastAsia="Times New Roman" w:cs="Arial"/>
          <w:szCs w:val="20"/>
        </w:rPr>
        <w:t>ll continue from the same level</w:t>
      </w:r>
    </w:p>
    <w:p w:rsidR="006A184C" w:rsidRPr="00740D87" w:rsidRDefault="00D70157" w:rsidP="00CA0DD2">
      <w:pPr>
        <w:pStyle w:val="Heading2"/>
      </w:pPr>
      <w:bookmarkStart w:id="58" w:name="_Toc472171642"/>
      <w:r w:rsidRPr="00740D87">
        <w:t>8.11</w:t>
      </w:r>
      <w:r w:rsidRPr="00740D87">
        <w:tab/>
      </w:r>
      <w:r w:rsidR="006A184C" w:rsidRPr="00740D87">
        <w:t>Students Undergoing Disciplinary Action</w:t>
      </w:r>
      <w:bookmarkEnd w:id="58"/>
    </w:p>
    <w:p w:rsidR="006A184C" w:rsidRPr="00740D87" w:rsidRDefault="006A184C" w:rsidP="00C75458">
      <w:pPr>
        <w:contextualSpacing/>
        <w:rPr>
          <w:rFonts w:eastAsia="Times New Roman" w:cs="Arial"/>
          <w:szCs w:val="20"/>
        </w:rPr>
      </w:pPr>
      <w:r w:rsidRPr="00740D87">
        <w:rPr>
          <w:rFonts w:eastAsia="Times New Roman" w:cs="Arial"/>
          <w:szCs w:val="20"/>
        </w:rPr>
        <w:t>Students undergoing one form of disciplinary action will not be admitted into ODL programme unless he/she has completed his punishment.</w:t>
      </w:r>
    </w:p>
    <w:p w:rsidR="00850701" w:rsidRPr="00740D87" w:rsidRDefault="00D70157" w:rsidP="00CA0DD2">
      <w:pPr>
        <w:pStyle w:val="Heading2"/>
      </w:pPr>
      <w:bookmarkStart w:id="59" w:name="_Toc472171643"/>
      <w:r w:rsidRPr="00740D87">
        <w:t>8.12</w:t>
      </w:r>
      <w:r w:rsidRPr="00740D87">
        <w:tab/>
      </w:r>
      <w:r w:rsidR="00850701" w:rsidRPr="00740D87">
        <w:t>Contact Period</w:t>
      </w:r>
      <w:r w:rsidR="00CC159C" w:rsidRPr="00740D87">
        <w:t>s</w:t>
      </w:r>
      <w:bookmarkEnd w:id="59"/>
    </w:p>
    <w:p w:rsidR="00850701" w:rsidRDefault="00850701" w:rsidP="00C75458">
      <w:pPr>
        <w:rPr>
          <w:rFonts w:cs="Arial"/>
          <w:szCs w:val="20"/>
        </w:rPr>
      </w:pPr>
      <w:r w:rsidRPr="00740D87">
        <w:rPr>
          <w:rFonts w:cs="Arial"/>
          <w:szCs w:val="20"/>
        </w:rPr>
        <w:t>To sustain quality and parity between the on-campus and off-campus programmes academic staff who teach courses to on-campus</w:t>
      </w:r>
      <w:r w:rsidR="00C6788C" w:rsidRPr="00740D87">
        <w:rPr>
          <w:rFonts w:cs="Arial"/>
          <w:szCs w:val="20"/>
        </w:rPr>
        <w:t xml:space="preserve"> students will</w:t>
      </w:r>
      <w:r w:rsidR="00B40694" w:rsidRPr="00740D87">
        <w:rPr>
          <w:rFonts w:cs="Arial"/>
          <w:szCs w:val="20"/>
        </w:rPr>
        <w:t xml:space="preserve"> be trained on how to</w:t>
      </w:r>
      <w:r w:rsidR="00C6788C" w:rsidRPr="00740D87">
        <w:rPr>
          <w:rFonts w:cs="Arial"/>
          <w:szCs w:val="20"/>
        </w:rPr>
        <w:t xml:space="preserve"> </w:t>
      </w:r>
      <w:r w:rsidRPr="00740D87">
        <w:rPr>
          <w:rFonts w:cs="Arial"/>
          <w:szCs w:val="20"/>
        </w:rPr>
        <w:t xml:space="preserve">write study materials and conduct tutorials in distance learning for periodic facilitation and practicum. </w:t>
      </w:r>
      <w:r w:rsidR="00C6788C" w:rsidRPr="00740D87">
        <w:rPr>
          <w:rFonts w:cs="Arial"/>
          <w:szCs w:val="20"/>
        </w:rPr>
        <w:t>All students of CODeL shall spend between 3 to 4 weeks in each semester on FUT</w:t>
      </w:r>
      <w:r w:rsidR="00D70157" w:rsidRPr="00740D87">
        <w:rPr>
          <w:rFonts w:cs="Arial"/>
          <w:szCs w:val="20"/>
        </w:rPr>
        <w:t xml:space="preserve">, </w:t>
      </w:r>
      <w:r w:rsidR="00C6788C" w:rsidRPr="00740D87">
        <w:rPr>
          <w:rFonts w:cs="Arial"/>
          <w:szCs w:val="20"/>
        </w:rPr>
        <w:t>Minna campus for the laboratories and examinations</w:t>
      </w:r>
    </w:p>
    <w:p w:rsidR="0027097B" w:rsidRPr="00740D87" w:rsidRDefault="00D70157" w:rsidP="00CA0DD2">
      <w:pPr>
        <w:pStyle w:val="Heading2"/>
      </w:pPr>
      <w:bookmarkStart w:id="60" w:name="_Toc472171644"/>
      <w:r w:rsidRPr="00740D87">
        <w:t>8</w:t>
      </w:r>
      <w:r w:rsidR="007A2339" w:rsidRPr="00740D87">
        <w:t>.13</w:t>
      </w:r>
      <w:r w:rsidR="00B96E83" w:rsidRPr="00740D87">
        <w:tab/>
      </w:r>
      <w:r w:rsidR="0027097B" w:rsidRPr="00740D87">
        <w:t>Inmate Students</w:t>
      </w:r>
      <w:bookmarkEnd w:id="60"/>
    </w:p>
    <w:p w:rsidR="0027097B" w:rsidRPr="00740D87" w:rsidRDefault="00097712" w:rsidP="00C75458">
      <w:pPr>
        <w:contextualSpacing/>
        <w:rPr>
          <w:rFonts w:eastAsia="Times New Roman" w:cs="Arial"/>
          <w:szCs w:val="20"/>
        </w:rPr>
      </w:pPr>
      <w:r w:rsidRPr="00740D87">
        <w:rPr>
          <w:rFonts w:eastAsia="Times New Roman" w:cs="Arial"/>
          <w:szCs w:val="20"/>
        </w:rPr>
        <w:t>I</w:t>
      </w:r>
      <w:r w:rsidR="0027097B" w:rsidRPr="00740D87">
        <w:rPr>
          <w:rFonts w:eastAsia="Times New Roman" w:cs="Arial"/>
          <w:szCs w:val="20"/>
        </w:rPr>
        <w:t>nmate student</w:t>
      </w:r>
      <w:r w:rsidRPr="00740D87">
        <w:rPr>
          <w:rFonts w:eastAsia="Times New Roman" w:cs="Arial"/>
          <w:szCs w:val="20"/>
        </w:rPr>
        <w:t>s</w:t>
      </w:r>
      <w:r w:rsidR="0027097B" w:rsidRPr="00740D87">
        <w:rPr>
          <w:rFonts w:eastAsia="Times New Roman" w:cs="Arial"/>
          <w:szCs w:val="20"/>
        </w:rPr>
        <w:t xml:space="preserve"> will be allowed to sit for examination in the prison custody under the close supervision of an invigilator.</w:t>
      </w:r>
    </w:p>
    <w:p w:rsidR="000748BB" w:rsidRPr="00740D87" w:rsidRDefault="00D70157" w:rsidP="00CA0DD2">
      <w:pPr>
        <w:pStyle w:val="Heading2"/>
      </w:pPr>
      <w:bookmarkStart w:id="61" w:name="_Toc472171645"/>
      <w:r w:rsidRPr="00740D87">
        <w:t>8</w:t>
      </w:r>
      <w:r w:rsidR="00650EF3" w:rsidRPr="00740D87">
        <w:t>.14</w:t>
      </w:r>
      <w:r w:rsidR="00B96E83" w:rsidRPr="00740D87">
        <w:tab/>
      </w:r>
      <w:r w:rsidR="000748BB" w:rsidRPr="00740D87">
        <w:t>SWEP/SIWES</w:t>
      </w:r>
      <w:bookmarkEnd w:id="61"/>
    </w:p>
    <w:p w:rsidR="000748BB" w:rsidRPr="00740D87" w:rsidRDefault="005A0A93" w:rsidP="00C75458">
      <w:pPr>
        <w:contextualSpacing/>
        <w:rPr>
          <w:rFonts w:eastAsia="Times New Roman" w:cs="Arial"/>
          <w:szCs w:val="20"/>
        </w:rPr>
      </w:pPr>
      <w:r w:rsidRPr="00740D87">
        <w:rPr>
          <w:rFonts w:eastAsia="Times New Roman" w:cs="Arial"/>
          <w:szCs w:val="20"/>
        </w:rPr>
        <w:t xml:space="preserve">Students will be required to fulfill </w:t>
      </w:r>
      <w:r w:rsidR="00097712" w:rsidRPr="00740D87">
        <w:rPr>
          <w:rFonts w:eastAsia="Times New Roman" w:cs="Arial"/>
          <w:szCs w:val="20"/>
        </w:rPr>
        <w:t xml:space="preserve">3 months </w:t>
      </w:r>
      <w:r w:rsidR="008314BF" w:rsidRPr="00740D87">
        <w:rPr>
          <w:rFonts w:eastAsia="Times New Roman" w:cs="Arial"/>
          <w:szCs w:val="20"/>
        </w:rPr>
        <w:t>Student Work Experience Programme (</w:t>
      </w:r>
      <w:r w:rsidR="00097712" w:rsidRPr="00740D87">
        <w:rPr>
          <w:rFonts w:eastAsia="Times New Roman" w:cs="Arial"/>
          <w:szCs w:val="20"/>
        </w:rPr>
        <w:t>SWEP</w:t>
      </w:r>
      <w:r w:rsidR="008314BF" w:rsidRPr="00740D87">
        <w:rPr>
          <w:rFonts w:eastAsia="Times New Roman" w:cs="Arial"/>
          <w:szCs w:val="20"/>
        </w:rPr>
        <w:t>)</w:t>
      </w:r>
      <w:r w:rsidR="00097712" w:rsidRPr="00740D87">
        <w:rPr>
          <w:rFonts w:eastAsia="Times New Roman" w:cs="Arial"/>
          <w:szCs w:val="20"/>
        </w:rPr>
        <w:t xml:space="preserve"> and </w:t>
      </w:r>
      <w:r w:rsidRPr="00740D87">
        <w:rPr>
          <w:rFonts w:eastAsia="Times New Roman" w:cs="Arial"/>
          <w:szCs w:val="20"/>
        </w:rPr>
        <w:t>6 month</w:t>
      </w:r>
      <w:r w:rsidR="00097712" w:rsidRPr="00740D87">
        <w:rPr>
          <w:rFonts w:eastAsia="Times New Roman" w:cs="Arial"/>
          <w:szCs w:val="20"/>
        </w:rPr>
        <w:t>s</w:t>
      </w:r>
      <w:r w:rsidRPr="00740D87">
        <w:rPr>
          <w:rFonts w:eastAsia="Times New Roman" w:cs="Arial"/>
          <w:szCs w:val="20"/>
        </w:rPr>
        <w:t xml:space="preserve"> </w:t>
      </w:r>
      <w:r w:rsidR="008314BF" w:rsidRPr="00740D87">
        <w:rPr>
          <w:rFonts w:eastAsia="Times New Roman" w:cs="Arial"/>
          <w:szCs w:val="20"/>
        </w:rPr>
        <w:t xml:space="preserve">Student Industrial Work Experience Scheme (SIWES) </w:t>
      </w:r>
      <w:r w:rsidRPr="00740D87">
        <w:rPr>
          <w:rFonts w:eastAsia="Times New Roman" w:cs="Arial"/>
          <w:szCs w:val="20"/>
        </w:rPr>
        <w:t>programme</w:t>
      </w:r>
    </w:p>
    <w:p w:rsidR="00A4418B" w:rsidRPr="00740D87" w:rsidRDefault="00D70157" w:rsidP="00CA0DD2">
      <w:pPr>
        <w:pStyle w:val="Heading2"/>
      </w:pPr>
      <w:bookmarkStart w:id="62" w:name="_Toc472171646"/>
      <w:r w:rsidRPr="00740D87">
        <w:t>8</w:t>
      </w:r>
      <w:r w:rsidR="00650EF3" w:rsidRPr="00740D87">
        <w:t>.15</w:t>
      </w:r>
      <w:r w:rsidR="00B96E83" w:rsidRPr="00740D87">
        <w:tab/>
      </w:r>
      <w:r w:rsidR="00336514" w:rsidRPr="00740D87">
        <w:t>Certificate</w:t>
      </w:r>
      <w:bookmarkEnd w:id="62"/>
    </w:p>
    <w:p w:rsidR="00336514" w:rsidRPr="00740D87" w:rsidRDefault="00336514" w:rsidP="00C75458">
      <w:pPr>
        <w:contextualSpacing/>
        <w:rPr>
          <w:rFonts w:eastAsia="Times New Roman" w:cs="Arial"/>
          <w:szCs w:val="20"/>
        </w:rPr>
      </w:pPr>
      <w:r w:rsidRPr="00740D87">
        <w:rPr>
          <w:rFonts w:eastAsia="Times New Roman" w:cs="Arial"/>
          <w:szCs w:val="20"/>
        </w:rPr>
        <w:t xml:space="preserve">The certificate obtained through </w:t>
      </w:r>
      <w:r w:rsidR="00CC134D" w:rsidRPr="00740D87">
        <w:rPr>
          <w:rFonts w:eastAsia="Times New Roman" w:cs="Arial"/>
          <w:szCs w:val="20"/>
        </w:rPr>
        <w:t>C</w:t>
      </w:r>
      <w:r w:rsidRPr="00740D87">
        <w:rPr>
          <w:rFonts w:eastAsia="Times New Roman" w:cs="Arial"/>
          <w:szCs w:val="20"/>
        </w:rPr>
        <w:t>OD</w:t>
      </w:r>
      <w:r w:rsidR="00CC134D" w:rsidRPr="00740D87">
        <w:rPr>
          <w:rFonts w:eastAsia="Times New Roman" w:cs="Arial"/>
          <w:szCs w:val="20"/>
        </w:rPr>
        <w:t>e</w:t>
      </w:r>
      <w:r w:rsidRPr="00740D87">
        <w:rPr>
          <w:rFonts w:eastAsia="Times New Roman" w:cs="Arial"/>
          <w:szCs w:val="20"/>
        </w:rPr>
        <w:t xml:space="preserve">L </w:t>
      </w:r>
      <w:r w:rsidR="00487EF2" w:rsidRPr="00740D87">
        <w:rPr>
          <w:rFonts w:eastAsia="Times New Roman" w:cs="Arial"/>
          <w:szCs w:val="20"/>
        </w:rPr>
        <w:t xml:space="preserve">will be </w:t>
      </w:r>
      <w:r w:rsidRPr="00740D87">
        <w:rPr>
          <w:rFonts w:eastAsia="Times New Roman" w:cs="Arial"/>
          <w:szCs w:val="20"/>
        </w:rPr>
        <w:t xml:space="preserve">the same certificate obtained by those in the </w:t>
      </w:r>
      <w:r w:rsidR="00487EF2" w:rsidRPr="00740D87">
        <w:rPr>
          <w:rFonts w:eastAsia="Times New Roman" w:cs="Arial"/>
          <w:szCs w:val="20"/>
        </w:rPr>
        <w:t xml:space="preserve">face - to - face university </w:t>
      </w:r>
      <w:r w:rsidRPr="00740D87">
        <w:rPr>
          <w:rFonts w:eastAsia="Times New Roman" w:cs="Arial"/>
          <w:szCs w:val="20"/>
        </w:rPr>
        <w:t xml:space="preserve">study mode. The courses are exactly the same and the lecturers for ODL courses are the same lecturers who facilitate the same courses in the </w:t>
      </w:r>
      <w:r w:rsidR="00487EF2" w:rsidRPr="00740D87">
        <w:rPr>
          <w:rFonts w:eastAsia="Times New Roman" w:cs="Arial"/>
          <w:szCs w:val="20"/>
        </w:rPr>
        <w:t>face-to-face</w:t>
      </w:r>
      <w:r w:rsidRPr="00740D87">
        <w:rPr>
          <w:rFonts w:eastAsia="Times New Roman" w:cs="Arial"/>
          <w:szCs w:val="20"/>
        </w:rPr>
        <w:t xml:space="preserve"> mode.</w:t>
      </w:r>
    </w:p>
    <w:p w:rsidR="00336514" w:rsidRPr="00740D87" w:rsidRDefault="00D70157" w:rsidP="00CA0DD2">
      <w:pPr>
        <w:pStyle w:val="Heading2"/>
      </w:pPr>
      <w:bookmarkStart w:id="63" w:name="_Toc472171647"/>
      <w:r w:rsidRPr="00740D87">
        <w:t>8</w:t>
      </w:r>
      <w:r w:rsidR="00650EF3" w:rsidRPr="00740D87">
        <w:t>.16</w:t>
      </w:r>
      <w:r w:rsidR="00B96E83" w:rsidRPr="00740D87">
        <w:tab/>
      </w:r>
      <w:r w:rsidR="00336514" w:rsidRPr="00740D87">
        <w:t>National Youth Service Corp</w:t>
      </w:r>
      <w:r w:rsidR="002909BC" w:rsidRPr="00740D87">
        <w:t>s</w:t>
      </w:r>
      <w:r w:rsidR="00336514" w:rsidRPr="00740D87">
        <w:t xml:space="preserve"> (NYSC)</w:t>
      </w:r>
      <w:bookmarkEnd w:id="63"/>
    </w:p>
    <w:p w:rsidR="00336514" w:rsidRDefault="00D8596A" w:rsidP="00C75458">
      <w:pPr>
        <w:contextualSpacing/>
        <w:rPr>
          <w:rFonts w:eastAsia="Times New Roman" w:cs="Arial"/>
          <w:szCs w:val="20"/>
        </w:rPr>
      </w:pPr>
      <w:r>
        <w:rPr>
          <w:rFonts w:eastAsia="Times New Roman" w:cs="Arial"/>
          <w:szCs w:val="20"/>
        </w:rPr>
        <w:t xml:space="preserve">Graduate of the Centre may be mobilise for the one year </w:t>
      </w:r>
      <w:r w:rsidR="00ED0E24">
        <w:rPr>
          <w:rFonts w:eastAsia="Times New Roman" w:cs="Arial"/>
          <w:szCs w:val="20"/>
        </w:rPr>
        <w:t xml:space="preserve">National Youth Service Corps </w:t>
      </w:r>
      <w:r>
        <w:rPr>
          <w:rFonts w:eastAsia="Times New Roman" w:cs="Arial"/>
          <w:szCs w:val="20"/>
        </w:rPr>
        <w:t xml:space="preserve">programme provided they meet all the necessary prerequisite conditions for such mobilisation. </w:t>
      </w:r>
    </w:p>
    <w:p w:rsidR="00F1691E" w:rsidRPr="00740D87" w:rsidRDefault="00D8596A" w:rsidP="00C75458">
      <w:pPr>
        <w:contextualSpacing/>
        <w:rPr>
          <w:rFonts w:cs="Arial"/>
          <w:szCs w:val="20"/>
        </w:rPr>
      </w:pPr>
      <w:r>
        <w:rPr>
          <w:rFonts w:eastAsia="Times New Roman" w:cs="Arial"/>
          <w:szCs w:val="20"/>
        </w:rPr>
        <w:t>However, those who are not mobilized for service will be issued an exemption letter.</w:t>
      </w:r>
    </w:p>
    <w:p w:rsidR="005401CE" w:rsidRPr="00740D87" w:rsidRDefault="00D70157" w:rsidP="00CA0DD2">
      <w:pPr>
        <w:pStyle w:val="Heading1"/>
      </w:pPr>
      <w:r w:rsidRPr="00740D87">
        <w:rPr>
          <w:sz w:val="20"/>
        </w:rPr>
        <w:br w:type="page"/>
      </w:r>
      <w:bookmarkStart w:id="64" w:name="_Toc472171649"/>
      <w:r w:rsidRPr="00740D87">
        <w:lastRenderedPageBreak/>
        <w:t>Section H:</w:t>
      </w:r>
      <w:r w:rsidRPr="00740D87">
        <w:tab/>
        <w:t>Management, Administration and ICT Infrastructure</w:t>
      </w:r>
      <w:bookmarkEnd w:id="64"/>
    </w:p>
    <w:p w:rsidR="005401CE" w:rsidRPr="00740D87" w:rsidRDefault="00D70157" w:rsidP="00CA0DD2">
      <w:pPr>
        <w:pStyle w:val="Heading2"/>
      </w:pPr>
      <w:bookmarkStart w:id="65" w:name="_Toc472171650"/>
      <w:r w:rsidRPr="00740D87">
        <w:t>9</w:t>
      </w:r>
      <w:r w:rsidR="00B96E83" w:rsidRPr="00740D87">
        <w:t>.1</w:t>
      </w:r>
      <w:r w:rsidR="00B96E83" w:rsidRPr="00740D87">
        <w:tab/>
      </w:r>
      <w:r w:rsidR="005401CE" w:rsidRPr="00740D87">
        <w:t>Distance Education Policy</w:t>
      </w:r>
      <w:bookmarkEnd w:id="65"/>
    </w:p>
    <w:p w:rsidR="005401CE" w:rsidRPr="00740D87" w:rsidRDefault="005401CE" w:rsidP="00C75458">
      <w:pPr>
        <w:rPr>
          <w:rFonts w:cs="Arial"/>
          <w:szCs w:val="20"/>
        </w:rPr>
      </w:pPr>
      <w:r w:rsidRPr="00740D87">
        <w:rPr>
          <w:rFonts w:cs="Arial"/>
          <w:szCs w:val="20"/>
        </w:rPr>
        <w:t>This policy will provide the necessary framework for integration of open and distance learning practices into the University’s academic culture and practices. It will provide the open distance and e-learning strategic goals, structure and policies for the University to mainstream distance e-learning throughout the University.</w:t>
      </w:r>
    </w:p>
    <w:p w:rsidR="00A741E9" w:rsidRPr="00740D87" w:rsidRDefault="00D70157" w:rsidP="00CA0DD2">
      <w:pPr>
        <w:pStyle w:val="Heading2"/>
      </w:pPr>
      <w:bookmarkStart w:id="66" w:name="_Toc472171651"/>
      <w:r w:rsidRPr="00740D87">
        <w:t>9</w:t>
      </w:r>
      <w:r w:rsidR="00B96E83" w:rsidRPr="00740D87">
        <w:t>.2</w:t>
      </w:r>
      <w:r w:rsidR="00B96E83" w:rsidRPr="00740D87">
        <w:tab/>
      </w:r>
      <w:r w:rsidR="00A741E9" w:rsidRPr="00740D87">
        <w:t>Implementation of Policy</w:t>
      </w:r>
      <w:bookmarkEnd w:id="66"/>
      <w:r w:rsidR="00A741E9" w:rsidRPr="00740D87">
        <w:t xml:space="preserve"> </w:t>
      </w:r>
    </w:p>
    <w:p w:rsidR="00A741E9" w:rsidRPr="00740D87" w:rsidRDefault="00A741E9" w:rsidP="00C75458">
      <w:pPr>
        <w:autoSpaceDE w:val="0"/>
        <w:autoSpaceDN w:val="0"/>
        <w:adjustRightInd w:val="0"/>
        <w:rPr>
          <w:rFonts w:cs="Arial"/>
          <w:szCs w:val="20"/>
        </w:rPr>
      </w:pPr>
      <w:r w:rsidRPr="00740D87">
        <w:rPr>
          <w:rFonts w:cs="Arial"/>
          <w:szCs w:val="20"/>
        </w:rPr>
        <w:t xml:space="preserve">This Policy will be fully implemented with effect from the date on which Council approves this Policy. </w:t>
      </w:r>
    </w:p>
    <w:p w:rsidR="005401CE" w:rsidRPr="00740D87" w:rsidRDefault="00D70157" w:rsidP="00CA0DD2">
      <w:pPr>
        <w:pStyle w:val="Heading2"/>
      </w:pPr>
      <w:bookmarkStart w:id="67" w:name="_Toc472171652"/>
      <w:r w:rsidRPr="00740D87">
        <w:t>9</w:t>
      </w:r>
      <w:r w:rsidR="00B96E83" w:rsidRPr="00740D87">
        <w:t>.3</w:t>
      </w:r>
      <w:r w:rsidR="00B96E83" w:rsidRPr="00740D87">
        <w:tab/>
      </w:r>
      <w:r w:rsidR="005401CE" w:rsidRPr="00740D87">
        <w:t>Degree of Autonomy</w:t>
      </w:r>
      <w:bookmarkEnd w:id="67"/>
    </w:p>
    <w:p w:rsidR="005401CE" w:rsidRPr="00740D87" w:rsidRDefault="005401CE" w:rsidP="00C75458">
      <w:pPr>
        <w:contextualSpacing/>
        <w:rPr>
          <w:rFonts w:eastAsia="Times New Roman" w:cs="Arial"/>
          <w:i/>
          <w:szCs w:val="20"/>
        </w:rPr>
      </w:pPr>
      <w:r w:rsidRPr="00740D87">
        <w:rPr>
          <w:rFonts w:eastAsia="Times New Roman" w:cs="Arial"/>
          <w:szCs w:val="20"/>
        </w:rPr>
        <w:t xml:space="preserve">The </w:t>
      </w:r>
      <w:r w:rsidR="001019AD" w:rsidRPr="00740D87">
        <w:rPr>
          <w:rFonts w:eastAsia="Times New Roman" w:cs="Arial"/>
          <w:szCs w:val="20"/>
        </w:rPr>
        <w:t xml:space="preserve">percentage of the fund to be plough back to the </w:t>
      </w:r>
      <w:r w:rsidR="00D70157" w:rsidRPr="00740D87">
        <w:rPr>
          <w:rFonts w:eastAsia="Times New Roman" w:cs="Arial"/>
          <w:szCs w:val="20"/>
        </w:rPr>
        <w:t>Centre</w:t>
      </w:r>
      <w:r w:rsidR="001019AD" w:rsidRPr="00740D87">
        <w:rPr>
          <w:rFonts w:eastAsia="Times New Roman" w:cs="Arial"/>
          <w:szCs w:val="20"/>
        </w:rPr>
        <w:t xml:space="preserve"> from the generated income shall be govern by NUC policy on funding and autonomy. </w:t>
      </w:r>
      <w:r w:rsidRPr="00740D87">
        <w:rPr>
          <w:rFonts w:eastAsia="Times New Roman" w:cs="Arial"/>
          <w:szCs w:val="20"/>
        </w:rPr>
        <w:t xml:space="preserve"> </w:t>
      </w:r>
      <w:r w:rsidR="00D15FDB" w:rsidRPr="00740D87">
        <w:rPr>
          <w:rFonts w:eastAsia="Times New Roman" w:cs="Arial"/>
          <w:szCs w:val="20"/>
        </w:rPr>
        <w:t xml:space="preserve">Not less than </w:t>
      </w:r>
      <w:r w:rsidR="001019AD" w:rsidRPr="00740D87">
        <w:rPr>
          <w:rFonts w:eastAsia="Times New Roman" w:cs="Arial"/>
          <w:szCs w:val="20"/>
        </w:rPr>
        <w:t xml:space="preserve">70% of the revenue generated by </w:t>
      </w:r>
      <w:r w:rsidRPr="00740D87">
        <w:rPr>
          <w:rFonts w:eastAsia="Times New Roman" w:cs="Arial"/>
          <w:szCs w:val="20"/>
        </w:rPr>
        <w:t>t</w:t>
      </w:r>
      <w:r w:rsidR="001019AD" w:rsidRPr="00740D87">
        <w:rPr>
          <w:rFonts w:eastAsia="Times New Roman" w:cs="Arial"/>
          <w:szCs w:val="20"/>
        </w:rPr>
        <w:t xml:space="preserve">he </w:t>
      </w:r>
      <w:r w:rsidR="00D70157" w:rsidRPr="00740D87">
        <w:rPr>
          <w:rFonts w:eastAsia="Times New Roman" w:cs="Arial"/>
          <w:szCs w:val="20"/>
        </w:rPr>
        <w:t>Centre</w:t>
      </w:r>
      <w:r w:rsidR="001019AD" w:rsidRPr="00740D87">
        <w:rPr>
          <w:rFonts w:eastAsia="Times New Roman" w:cs="Arial"/>
          <w:szCs w:val="20"/>
        </w:rPr>
        <w:t xml:space="preserve"> </w:t>
      </w:r>
      <w:r w:rsidR="00D15FDB" w:rsidRPr="00740D87">
        <w:rPr>
          <w:rFonts w:eastAsia="Times New Roman" w:cs="Arial"/>
          <w:szCs w:val="20"/>
        </w:rPr>
        <w:t xml:space="preserve">will be </w:t>
      </w:r>
      <w:r w:rsidR="001019AD" w:rsidRPr="00740D87">
        <w:rPr>
          <w:rFonts w:eastAsia="Times New Roman" w:cs="Arial"/>
          <w:szCs w:val="20"/>
        </w:rPr>
        <w:t xml:space="preserve">retained as </w:t>
      </w:r>
      <w:r w:rsidRPr="00740D87">
        <w:rPr>
          <w:rFonts w:eastAsia="Times New Roman" w:cs="Arial"/>
          <w:szCs w:val="20"/>
        </w:rPr>
        <w:t xml:space="preserve">Centre’s </w:t>
      </w:r>
      <w:r w:rsidR="00861413" w:rsidRPr="00740D87">
        <w:rPr>
          <w:rFonts w:eastAsia="Times New Roman" w:cs="Arial"/>
          <w:szCs w:val="20"/>
        </w:rPr>
        <w:t>impress</w:t>
      </w:r>
      <w:r w:rsidRPr="00740D87">
        <w:rPr>
          <w:rFonts w:eastAsia="Times New Roman" w:cs="Arial"/>
          <w:i/>
          <w:szCs w:val="20"/>
        </w:rPr>
        <w:t>.</w:t>
      </w:r>
    </w:p>
    <w:p w:rsidR="000D05E8" w:rsidRPr="00740D87" w:rsidRDefault="00D70157" w:rsidP="00CA0DD2">
      <w:pPr>
        <w:pStyle w:val="Heading2"/>
      </w:pPr>
      <w:bookmarkStart w:id="68" w:name="_Toc472171653"/>
      <w:r w:rsidRPr="00740D87">
        <w:t>9.</w:t>
      </w:r>
      <w:r w:rsidR="00B96E83" w:rsidRPr="00740D87">
        <w:t>4</w:t>
      </w:r>
      <w:r w:rsidR="00B96E83" w:rsidRPr="00740D87">
        <w:tab/>
      </w:r>
      <w:r w:rsidR="000D05E8" w:rsidRPr="00740D87">
        <w:t>Staffing</w:t>
      </w:r>
      <w:bookmarkEnd w:id="68"/>
    </w:p>
    <w:p w:rsidR="00721298" w:rsidRPr="00740D87" w:rsidRDefault="00721298" w:rsidP="00C75458">
      <w:pPr>
        <w:autoSpaceDE w:val="0"/>
        <w:autoSpaceDN w:val="0"/>
        <w:adjustRightInd w:val="0"/>
        <w:rPr>
          <w:rFonts w:cs="Arial"/>
          <w:szCs w:val="20"/>
        </w:rPr>
      </w:pPr>
      <w:r w:rsidRPr="00740D87">
        <w:rPr>
          <w:rFonts w:cs="Arial"/>
          <w:szCs w:val="20"/>
        </w:rPr>
        <w:t xml:space="preserve">Without prejudice to the existing university rules and regulations concerning staff recruitment, the Centre shall ensure adequate qualified programme leadership, resources and tutors are recruited to ensure compliance with NUC guidelines on Academic </w:t>
      </w:r>
      <w:r w:rsidR="00D70157" w:rsidRPr="00740D87">
        <w:rPr>
          <w:rFonts w:cs="Arial"/>
          <w:szCs w:val="20"/>
        </w:rPr>
        <w:t>Staff</w:t>
      </w:r>
      <w:r w:rsidRPr="00740D87">
        <w:rPr>
          <w:rFonts w:cs="Arial"/>
          <w:szCs w:val="20"/>
        </w:rPr>
        <w:t xml:space="preserve"> Mix by rank ratio. </w:t>
      </w:r>
    </w:p>
    <w:p w:rsidR="000D05E8" w:rsidRPr="00740D87" w:rsidRDefault="000D05E8" w:rsidP="00C75458">
      <w:pPr>
        <w:autoSpaceDE w:val="0"/>
        <w:autoSpaceDN w:val="0"/>
        <w:adjustRightInd w:val="0"/>
        <w:rPr>
          <w:rFonts w:cs="Arial"/>
          <w:szCs w:val="20"/>
        </w:rPr>
      </w:pPr>
      <w:r w:rsidRPr="00740D87">
        <w:rPr>
          <w:rFonts w:cs="Arial"/>
          <w:szCs w:val="20"/>
        </w:rPr>
        <w:t>The University will employ sufficient academic, administrative and professional employees to ensure that the ODL business model and systems operate optimally and provide continuous, consistent and quality service to the students</w:t>
      </w:r>
      <w:r w:rsidR="00A44D2D" w:rsidRPr="00740D87">
        <w:rPr>
          <w:rFonts w:cs="Arial"/>
          <w:szCs w:val="20"/>
        </w:rPr>
        <w:t xml:space="preserve"> and this is based ASUU/academic staff recruitment guidelines of the University.</w:t>
      </w:r>
    </w:p>
    <w:p w:rsidR="00F81CD0" w:rsidRPr="00C00A2F" w:rsidRDefault="00D70157" w:rsidP="00C75458">
      <w:pPr>
        <w:autoSpaceDE w:val="0"/>
        <w:autoSpaceDN w:val="0"/>
        <w:adjustRightInd w:val="0"/>
        <w:ind w:left="1080" w:right="1019" w:hanging="720"/>
        <w:rPr>
          <w:rFonts w:cs="Arial"/>
          <w:szCs w:val="20"/>
        </w:rPr>
      </w:pPr>
      <w:r w:rsidRPr="00C00A2F">
        <w:rPr>
          <w:rFonts w:cs="Arial"/>
          <w:b/>
          <w:szCs w:val="20"/>
        </w:rPr>
        <w:t>N.B.</w:t>
      </w:r>
      <w:r w:rsidRPr="00C00A2F">
        <w:rPr>
          <w:rFonts w:cs="Arial"/>
          <w:szCs w:val="20"/>
        </w:rPr>
        <w:tab/>
      </w:r>
      <w:r w:rsidR="00D17B7D" w:rsidRPr="00C00A2F">
        <w:rPr>
          <w:rFonts w:cs="Arial"/>
          <w:szCs w:val="20"/>
        </w:rPr>
        <w:t xml:space="preserve">In addition to meeting all necessary University guidelines on employment, members of staff of the Centre are expected to be able to demonstrate high level of proficiency in ICT backed by documentary evidence. </w:t>
      </w:r>
    </w:p>
    <w:p w:rsidR="00E51022" w:rsidRPr="00740D87" w:rsidRDefault="00D70157" w:rsidP="00CA0DD2">
      <w:pPr>
        <w:pStyle w:val="Heading2"/>
      </w:pPr>
      <w:bookmarkStart w:id="69" w:name="_Toc472171654"/>
      <w:r w:rsidRPr="00740D87">
        <w:t>9</w:t>
      </w:r>
      <w:r w:rsidR="00E51022" w:rsidRPr="00740D87">
        <w:t>.5</w:t>
      </w:r>
      <w:r w:rsidR="00E51022" w:rsidRPr="00740D87">
        <w:tab/>
        <w:t xml:space="preserve">Staff </w:t>
      </w:r>
      <w:r w:rsidR="003965FB" w:rsidRPr="00740D87">
        <w:t>Progression</w:t>
      </w:r>
      <w:r w:rsidR="008612B3" w:rsidRPr="00740D87">
        <w:t>.</w:t>
      </w:r>
      <w:bookmarkEnd w:id="69"/>
    </w:p>
    <w:p w:rsidR="00E51022" w:rsidRPr="00740D87" w:rsidRDefault="00AB00F8" w:rsidP="00C75458">
      <w:pPr>
        <w:rPr>
          <w:rFonts w:cs="Arial"/>
          <w:szCs w:val="20"/>
        </w:rPr>
      </w:pPr>
      <w:r w:rsidRPr="00740D87">
        <w:rPr>
          <w:rFonts w:cs="Arial"/>
          <w:szCs w:val="20"/>
        </w:rPr>
        <w:t xml:space="preserve"> The staff progression at the Centre shall be in line with the statutory bodies in the University condition/scheme of service. </w:t>
      </w:r>
    </w:p>
    <w:p w:rsidR="00422316" w:rsidRPr="00740D87" w:rsidRDefault="00D70157" w:rsidP="00CA0DD2">
      <w:pPr>
        <w:pStyle w:val="Heading2"/>
      </w:pPr>
      <w:bookmarkStart w:id="70" w:name="_Toc472171655"/>
      <w:r w:rsidRPr="00740D87">
        <w:t>9</w:t>
      </w:r>
      <w:r w:rsidR="00B96E83" w:rsidRPr="00740D87">
        <w:t>.</w:t>
      </w:r>
      <w:r w:rsidR="00E51022" w:rsidRPr="00740D87">
        <w:t>6</w:t>
      </w:r>
      <w:r w:rsidR="00B96E83" w:rsidRPr="00740D87">
        <w:tab/>
      </w:r>
      <w:r w:rsidR="00422316" w:rsidRPr="00740D87">
        <w:t>Staff Development</w:t>
      </w:r>
      <w:bookmarkEnd w:id="70"/>
    </w:p>
    <w:p w:rsidR="00F02F6B" w:rsidRDefault="0092122F" w:rsidP="00C75458">
      <w:pPr>
        <w:autoSpaceDE w:val="0"/>
        <w:autoSpaceDN w:val="0"/>
        <w:adjustRightInd w:val="0"/>
        <w:rPr>
          <w:rFonts w:cs="Arial"/>
          <w:szCs w:val="20"/>
        </w:rPr>
      </w:pPr>
      <w:r w:rsidRPr="00740D87">
        <w:rPr>
          <w:rFonts w:cs="Arial"/>
          <w:szCs w:val="20"/>
        </w:rPr>
        <w:t xml:space="preserve">At CODeL, </w:t>
      </w:r>
      <w:r w:rsidR="00422316" w:rsidRPr="00740D87">
        <w:rPr>
          <w:rFonts w:cs="Arial"/>
          <w:szCs w:val="20"/>
        </w:rPr>
        <w:t xml:space="preserve">Staff development is essential for successful delivery </w:t>
      </w:r>
      <w:r w:rsidRPr="00740D87">
        <w:rPr>
          <w:rFonts w:cs="Arial"/>
          <w:szCs w:val="20"/>
        </w:rPr>
        <w:t xml:space="preserve">and implementation of the </w:t>
      </w:r>
      <w:r w:rsidR="00D70157" w:rsidRPr="00740D87">
        <w:rPr>
          <w:rFonts w:cs="Arial"/>
          <w:szCs w:val="20"/>
        </w:rPr>
        <w:t>Centre’s</w:t>
      </w:r>
      <w:r w:rsidRPr="00740D87">
        <w:rPr>
          <w:rFonts w:cs="Arial"/>
          <w:szCs w:val="20"/>
        </w:rPr>
        <w:t xml:space="preserve"> Programmes and policies. Opportunities will be given to members of staff to attend local and international: trainings; workshops; s</w:t>
      </w:r>
      <w:r w:rsidR="00422316" w:rsidRPr="00740D87">
        <w:rPr>
          <w:rFonts w:cs="Arial"/>
          <w:szCs w:val="20"/>
        </w:rPr>
        <w:t>hort courses</w:t>
      </w:r>
      <w:r w:rsidRPr="00740D87">
        <w:rPr>
          <w:rFonts w:cs="Arial"/>
          <w:szCs w:val="20"/>
        </w:rPr>
        <w:t xml:space="preserve">; and other skills acquisition programmes relevant to the objectives of the Centre.  </w:t>
      </w:r>
      <w:r w:rsidR="00F02F6B" w:rsidRPr="00740D87">
        <w:rPr>
          <w:rFonts w:cs="Arial"/>
          <w:szCs w:val="20"/>
        </w:rPr>
        <w:t xml:space="preserve">Other areas of staff development to be supported by </w:t>
      </w:r>
      <w:r w:rsidR="00D70157" w:rsidRPr="00740D87">
        <w:rPr>
          <w:rFonts w:cs="Arial"/>
          <w:szCs w:val="20"/>
        </w:rPr>
        <w:t>CODeL</w:t>
      </w:r>
      <w:r w:rsidR="00F02F6B" w:rsidRPr="00740D87">
        <w:rPr>
          <w:rFonts w:cs="Arial"/>
          <w:szCs w:val="20"/>
        </w:rPr>
        <w:t xml:space="preserve"> include the provision of support for:  research; scholarship and publication in ODL conferences/journals. </w:t>
      </w:r>
    </w:p>
    <w:p w:rsidR="00C75458" w:rsidRPr="00740D87" w:rsidRDefault="00C75458" w:rsidP="00C75458">
      <w:pPr>
        <w:autoSpaceDE w:val="0"/>
        <w:autoSpaceDN w:val="0"/>
        <w:adjustRightInd w:val="0"/>
        <w:rPr>
          <w:rFonts w:cs="Arial"/>
          <w:szCs w:val="20"/>
        </w:rPr>
      </w:pPr>
    </w:p>
    <w:p w:rsidR="00422316" w:rsidRPr="00740D87" w:rsidRDefault="00D70157" w:rsidP="00CA0DD2">
      <w:pPr>
        <w:pStyle w:val="Heading2"/>
      </w:pPr>
      <w:bookmarkStart w:id="71" w:name="_Toc472171656"/>
      <w:r w:rsidRPr="00740D87">
        <w:lastRenderedPageBreak/>
        <w:t>9</w:t>
      </w:r>
      <w:r w:rsidR="00E67135" w:rsidRPr="00740D87">
        <w:t>.7</w:t>
      </w:r>
      <w:r w:rsidR="00B96E83" w:rsidRPr="00740D87">
        <w:tab/>
      </w:r>
      <w:r w:rsidR="00422316" w:rsidRPr="00740D87">
        <w:t>Student Support Structure</w:t>
      </w:r>
      <w:bookmarkEnd w:id="71"/>
    </w:p>
    <w:p w:rsidR="00422316" w:rsidRPr="00740D87" w:rsidRDefault="00422316" w:rsidP="00C75458">
      <w:pPr>
        <w:rPr>
          <w:rFonts w:cs="Arial"/>
          <w:szCs w:val="20"/>
        </w:rPr>
      </w:pPr>
      <w:r w:rsidRPr="00740D87">
        <w:rPr>
          <w:rFonts w:cs="Arial"/>
          <w:szCs w:val="20"/>
        </w:rPr>
        <w:t xml:space="preserve">Distance learners may lack the psychological security which is prevalent among conventional students. They need academic, financial, social, and psychological problem counselling, tutorial assistance as necessary, timely academic support in the area of course registration, programme regulations, and examinations schedules, etc. Enabling conditions will be provided for distance learners to be able to </w:t>
      </w:r>
      <w:r w:rsidR="00667895" w:rsidRPr="00740D87">
        <w:rPr>
          <w:rFonts w:cs="Arial"/>
          <w:szCs w:val="20"/>
        </w:rPr>
        <w:t>optimize</w:t>
      </w:r>
      <w:r w:rsidRPr="00740D87">
        <w:rPr>
          <w:rFonts w:cs="Arial"/>
          <w:szCs w:val="20"/>
        </w:rPr>
        <w:t xml:space="preserve"> their potentials. </w:t>
      </w:r>
    </w:p>
    <w:p w:rsidR="00422316" w:rsidRPr="00740D87" w:rsidRDefault="00D70157" w:rsidP="00CA0DD2">
      <w:pPr>
        <w:pStyle w:val="Heading2"/>
      </w:pPr>
      <w:bookmarkStart w:id="72" w:name="_Toc472171657"/>
      <w:r w:rsidRPr="00740D87">
        <w:t>9</w:t>
      </w:r>
      <w:r w:rsidR="00E67135" w:rsidRPr="00740D87">
        <w:t>.8</w:t>
      </w:r>
      <w:r w:rsidR="00B96E83" w:rsidRPr="00740D87">
        <w:tab/>
      </w:r>
      <w:r w:rsidR="00422316" w:rsidRPr="00740D87">
        <w:t>Ownership of Distance Education Programmes</w:t>
      </w:r>
      <w:bookmarkEnd w:id="72"/>
    </w:p>
    <w:p w:rsidR="00422316" w:rsidRPr="00740D87" w:rsidRDefault="00422316" w:rsidP="00C75458">
      <w:pPr>
        <w:rPr>
          <w:rFonts w:cs="Arial"/>
          <w:szCs w:val="20"/>
        </w:rPr>
      </w:pPr>
      <w:r w:rsidRPr="00740D87">
        <w:rPr>
          <w:rFonts w:cs="Arial"/>
          <w:szCs w:val="20"/>
        </w:rPr>
        <w:t>Programmes offered through distance lear</w:t>
      </w:r>
      <w:r w:rsidR="009A1448" w:rsidRPr="00740D87">
        <w:rPr>
          <w:rFonts w:cs="Arial"/>
          <w:szCs w:val="20"/>
        </w:rPr>
        <w:t xml:space="preserve">ning are owned by the academic </w:t>
      </w:r>
      <w:r w:rsidR="00824384" w:rsidRPr="00740D87">
        <w:rPr>
          <w:rFonts w:cs="Arial"/>
          <w:szCs w:val="20"/>
        </w:rPr>
        <w:t>Programmes</w:t>
      </w:r>
      <w:r w:rsidRPr="00740D87">
        <w:rPr>
          <w:rFonts w:cs="Arial"/>
          <w:szCs w:val="20"/>
        </w:rPr>
        <w:t xml:space="preserve"> and</w:t>
      </w:r>
      <w:r w:rsidR="008F21B2" w:rsidRPr="00740D87">
        <w:rPr>
          <w:rFonts w:cs="Arial"/>
          <w:szCs w:val="20"/>
        </w:rPr>
        <w:t xml:space="preserve"> thus distant learners are bona</w:t>
      </w:r>
      <w:r w:rsidRPr="00740D87">
        <w:rPr>
          <w:rFonts w:cs="Arial"/>
          <w:szCs w:val="20"/>
        </w:rPr>
        <w:t>fide students and</w:t>
      </w:r>
      <w:r w:rsidR="009A1448" w:rsidRPr="00740D87">
        <w:rPr>
          <w:rFonts w:cs="Arial"/>
          <w:szCs w:val="20"/>
        </w:rPr>
        <w:t xml:space="preserve"> graduates of their respective</w:t>
      </w:r>
      <w:r w:rsidR="00824384" w:rsidRPr="00740D87">
        <w:rPr>
          <w:rFonts w:cs="Arial"/>
          <w:szCs w:val="20"/>
        </w:rPr>
        <w:t xml:space="preserve"> Programmes</w:t>
      </w:r>
      <w:r w:rsidRPr="00740D87">
        <w:rPr>
          <w:rFonts w:cs="Arial"/>
          <w:szCs w:val="20"/>
        </w:rPr>
        <w:t xml:space="preserve"> and </w:t>
      </w:r>
      <w:r w:rsidR="00824384" w:rsidRPr="00740D87">
        <w:rPr>
          <w:rFonts w:cs="Arial"/>
          <w:szCs w:val="20"/>
        </w:rPr>
        <w:t>the Center</w:t>
      </w:r>
      <w:r w:rsidRPr="00740D87">
        <w:rPr>
          <w:rFonts w:cs="Arial"/>
          <w:szCs w:val="20"/>
        </w:rPr>
        <w:t>. Consequently,</w:t>
      </w:r>
      <w:r w:rsidR="00017D32" w:rsidRPr="00740D87">
        <w:rPr>
          <w:rFonts w:cs="Arial"/>
          <w:szCs w:val="20"/>
        </w:rPr>
        <w:t xml:space="preserve"> the Center</w:t>
      </w:r>
      <w:r w:rsidRPr="00740D87">
        <w:rPr>
          <w:rFonts w:cs="Arial"/>
          <w:szCs w:val="20"/>
        </w:rPr>
        <w:t xml:space="preserve"> will pursue opportunities for enhancing student access to programmes and courses through distance education.</w:t>
      </w:r>
    </w:p>
    <w:p w:rsidR="00422316" w:rsidRPr="00740D87" w:rsidRDefault="00D70157" w:rsidP="00CA0DD2">
      <w:pPr>
        <w:pStyle w:val="Heading2"/>
      </w:pPr>
      <w:bookmarkStart w:id="73" w:name="_Toc472171658"/>
      <w:r w:rsidRPr="00740D87">
        <w:t>9</w:t>
      </w:r>
      <w:r w:rsidR="00E67135" w:rsidRPr="00740D87">
        <w:t>.9</w:t>
      </w:r>
      <w:r w:rsidR="00B96E83" w:rsidRPr="00740D87">
        <w:tab/>
      </w:r>
      <w:r w:rsidR="00422316" w:rsidRPr="00740D87">
        <w:t>Participation in Distance Education</w:t>
      </w:r>
      <w:bookmarkEnd w:id="73"/>
    </w:p>
    <w:p w:rsidR="00422316" w:rsidRPr="00740D87" w:rsidRDefault="00422316" w:rsidP="00C75458">
      <w:pPr>
        <w:rPr>
          <w:rFonts w:cs="Arial"/>
          <w:szCs w:val="20"/>
        </w:rPr>
      </w:pPr>
      <w:r w:rsidRPr="00740D87">
        <w:rPr>
          <w:rFonts w:cs="Arial"/>
          <w:szCs w:val="20"/>
        </w:rPr>
        <w:t xml:space="preserve">The University shall put in place formal means of </w:t>
      </w:r>
      <w:r w:rsidR="008F21B2" w:rsidRPr="00740D87">
        <w:rPr>
          <w:rFonts w:cs="Arial"/>
          <w:szCs w:val="20"/>
        </w:rPr>
        <w:t>recognizing</w:t>
      </w:r>
      <w:r w:rsidRPr="00740D87">
        <w:rPr>
          <w:rFonts w:cs="Arial"/>
          <w:szCs w:val="20"/>
        </w:rPr>
        <w:t xml:space="preserve"> full-time staff for their participation and contribution in distance education. Participation shall be made integral part of standard University reward systems (remuneration and promotion). External writers and tutors will be remunerated based on established University standard. </w:t>
      </w:r>
    </w:p>
    <w:p w:rsidR="00422316" w:rsidRPr="00740D87" w:rsidRDefault="00D70157" w:rsidP="00CA0DD2">
      <w:pPr>
        <w:pStyle w:val="Heading2"/>
      </w:pPr>
      <w:bookmarkStart w:id="74" w:name="_Toc472171659"/>
      <w:r w:rsidRPr="00740D87">
        <w:t>9</w:t>
      </w:r>
      <w:r w:rsidR="00E67135" w:rsidRPr="00740D87">
        <w:t>.10</w:t>
      </w:r>
      <w:r w:rsidR="00B96E83" w:rsidRPr="00740D87">
        <w:tab/>
      </w:r>
      <w:r w:rsidR="00422316" w:rsidRPr="00740D87">
        <w:t>Quality Assurance</w:t>
      </w:r>
      <w:bookmarkEnd w:id="74"/>
    </w:p>
    <w:p w:rsidR="00422316" w:rsidRPr="00740D87" w:rsidRDefault="00422316" w:rsidP="00C75458">
      <w:pPr>
        <w:rPr>
          <w:rFonts w:cs="Arial"/>
          <w:szCs w:val="20"/>
        </w:rPr>
      </w:pPr>
      <w:r w:rsidRPr="00740D87">
        <w:rPr>
          <w:rFonts w:cs="Arial"/>
          <w:szCs w:val="20"/>
        </w:rPr>
        <w:t>Quality shall be ensured in design, development, delivery, assessment, and management process for distance education to ensure effective delivery of service to distance learners. In specific terms, distance education programmes and courses shall be subjected to the same approval and quality control measures as obtained for conventional programmes within the University. In addition, the following are outlined as measures for quality assurance of the University’s distance learning programmes.</w:t>
      </w:r>
    </w:p>
    <w:p w:rsidR="00111DD2" w:rsidRPr="00740D87" w:rsidRDefault="006B4590" w:rsidP="00C00A2F">
      <w:pPr>
        <w:pStyle w:val="Heading3"/>
      </w:pPr>
      <w:bookmarkStart w:id="75" w:name="_Toc472171660"/>
      <w:r w:rsidRPr="00740D87">
        <w:t>9.10.1</w:t>
      </w:r>
      <w:r w:rsidRPr="00740D87">
        <w:tab/>
      </w:r>
      <w:r w:rsidR="00422316" w:rsidRPr="00740D87">
        <w:t>Quality of Courses and Programmes</w:t>
      </w:r>
      <w:bookmarkEnd w:id="75"/>
    </w:p>
    <w:p w:rsidR="00073FEA" w:rsidRPr="00740D87" w:rsidRDefault="00422316" w:rsidP="00C75458">
      <w:pPr>
        <w:tabs>
          <w:tab w:val="left" w:pos="851"/>
        </w:tabs>
        <w:rPr>
          <w:rFonts w:cs="Arial"/>
          <w:szCs w:val="20"/>
        </w:rPr>
      </w:pPr>
      <w:r w:rsidRPr="00740D87">
        <w:rPr>
          <w:rFonts w:cs="Arial"/>
          <w:szCs w:val="20"/>
        </w:rPr>
        <w:t>Quality control measures for programmes delivered through distance education are the responsibility of the C</w:t>
      </w:r>
      <w:r w:rsidR="00073FEA" w:rsidRPr="00740D87">
        <w:rPr>
          <w:rFonts w:cs="Arial"/>
          <w:szCs w:val="20"/>
        </w:rPr>
        <w:t>ODeL</w:t>
      </w:r>
      <w:r w:rsidRPr="00740D87">
        <w:rPr>
          <w:rFonts w:cs="Arial"/>
          <w:szCs w:val="20"/>
        </w:rPr>
        <w:t>. All programmes offered through distance education will be subjected to the same standard quality assurance measures like the on-campus programmes.</w:t>
      </w:r>
    </w:p>
    <w:p w:rsidR="00111DD2" w:rsidRPr="00740D87" w:rsidRDefault="006B4590" w:rsidP="00C00A2F">
      <w:pPr>
        <w:pStyle w:val="Heading3"/>
      </w:pPr>
      <w:bookmarkStart w:id="76" w:name="_Toc472171661"/>
      <w:r w:rsidRPr="00740D87">
        <w:t>9.10.2</w:t>
      </w:r>
      <w:r w:rsidRPr="00740D87">
        <w:tab/>
      </w:r>
      <w:r w:rsidR="00422316" w:rsidRPr="00740D87">
        <w:t>Assessment</w:t>
      </w:r>
      <w:bookmarkEnd w:id="76"/>
    </w:p>
    <w:p w:rsidR="00073FEA" w:rsidRPr="00740D87" w:rsidRDefault="00422316" w:rsidP="00C75458">
      <w:pPr>
        <w:tabs>
          <w:tab w:val="left" w:pos="851"/>
        </w:tabs>
        <w:rPr>
          <w:rFonts w:cs="Arial"/>
          <w:szCs w:val="20"/>
        </w:rPr>
      </w:pPr>
      <w:r w:rsidRPr="00740D87">
        <w:rPr>
          <w:rFonts w:cs="Arial"/>
          <w:szCs w:val="20"/>
        </w:rPr>
        <w:t>Distance education courses and programmes will be consistent with the on-campus programmes in terms of curriculum, outcomes, resource availability, staff qualifications, and learners will undergo the same or comparable assessment as used for on-campus programmes.</w:t>
      </w:r>
    </w:p>
    <w:p w:rsidR="00111DD2" w:rsidRPr="00740D87" w:rsidRDefault="006B4590" w:rsidP="00C00A2F">
      <w:pPr>
        <w:pStyle w:val="Heading3"/>
      </w:pPr>
      <w:bookmarkStart w:id="77" w:name="_Toc472171662"/>
      <w:r w:rsidRPr="00740D87">
        <w:t>9.10.3</w:t>
      </w:r>
      <w:r w:rsidRPr="00740D87">
        <w:tab/>
      </w:r>
      <w:r w:rsidR="00422316" w:rsidRPr="00740D87">
        <w:t>Course Evaluation Procedure</w:t>
      </w:r>
      <w:bookmarkEnd w:id="77"/>
    </w:p>
    <w:p w:rsidR="00073FEA" w:rsidRPr="00740D87" w:rsidRDefault="00422316" w:rsidP="00C75458">
      <w:pPr>
        <w:tabs>
          <w:tab w:val="left" w:pos="851"/>
        </w:tabs>
        <w:rPr>
          <w:rFonts w:cs="Arial"/>
          <w:szCs w:val="20"/>
        </w:rPr>
      </w:pPr>
      <w:r w:rsidRPr="00740D87">
        <w:rPr>
          <w:rFonts w:cs="Arial"/>
          <w:szCs w:val="20"/>
        </w:rPr>
        <w:t>Evaluation instruments for courses and instructors will be developed collaboratively</w:t>
      </w:r>
      <w:r w:rsidR="003A6AD3" w:rsidRPr="00740D87">
        <w:rPr>
          <w:rFonts w:cs="Arial"/>
          <w:szCs w:val="20"/>
        </w:rPr>
        <w:t xml:space="preserve"> between</w:t>
      </w:r>
      <w:r w:rsidRPr="00740D87">
        <w:rPr>
          <w:rFonts w:cs="Arial"/>
          <w:szCs w:val="20"/>
        </w:rPr>
        <w:t xml:space="preserve"> the Centre for </w:t>
      </w:r>
      <w:r w:rsidR="00073FEA" w:rsidRPr="00740D87">
        <w:rPr>
          <w:rFonts w:cs="Arial"/>
          <w:szCs w:val="20"/>
        </w:rPr>
        <w:t xml:space="preserve">Open </w:t>
      </w:r>
      <w:r w:rsidRPr="00740D87">
        <w:rPr>
          <w:rFonts w:cs="Arial"/>
          <w:szCs w:val="20"/>
        </w:rPr>
        <w:t xml:space="preserve">Distance </w:t>
      </w:r>
      <w:r w:rsidR="00073FEA" w:rsidRPr="00740D87">
        <w:rPr>
          <w:rFonts w:cs="Arial"/>
          <w:szCs w:val="20"/>
        </w:rPr>
        <w:t>and e-</w:t>
      </w:r>
      <w:r w:rsidRPr="00740D87">
        <w:rPr>
          <w:rFonts w:cs="Arial"/>
          <w:szCs w:val="20"/>
        </w:rPr>
        <w:t>Learnin</w:t>
      </w:r>
      <w:r w:rsidR="003A6AD3" w:rsidRPr="00740D87">
        <w:rPr>
          <w:rFonts w:cs="Arial"/>
          <w:szCs w:val="20"/>
        </w:rPr>
        <w:t>g and the Academic Planning Directorate</w:t>
      </w:r>
      <w:r w:rsidRPr="00740D87">
        <w:rPr>
          <w:rFonts w:cs="Arial"/>
          <w:szCs w:val="20"/>
        </w:rPr>
        <w:t xml:space="preserve"> of the University. The evaluation will be as done for the on-campus courses and instructors.</w:t>
      </w:r>
    </w:p>
    <w:p w:rsidR="00111DD2" w:rsidRPr="00740D87" w:rsidRDefault="006B4590" w:rsidP="00C00A2F">
      <w:pPr>
        <w:pStyle w:val="Heading3"/>
      </w:pPr>
      <w:bookmarkStart w:id="78" w:name="_Toc472171663"/>
      <w:r w:rsidRPr="00740D87">
        <w:lastRenderedPageBreak/>
        <w:t>9.10.4</w:t>
      </w:r>
      <w:r w:rsidRPr="00740D87">
        <w:tab/>
      </w:r>
      <w:r w:rsidR="00111DD2" w:rsidRPr="00740D87">
        <w:t>Programme Review</w:t>
      </w:r>
      <w:bookmarkEnd w:id="78"/>
      <w:r w:rsidR="00073FEA" w:rsidRPr="00740D87">
        <w:t xml:space="preserve"> </w:t>
      </w:r>
    </w:p>
    <w:p w:rsidR="006B4590" w:rsidRPr="00740D87" w:rsidRDefault="00073FEA" w:rsidP="00C75458">
      <w:pPr>
        <w:tabs>
          <w:tab w:val="left" w:pos="851"/>
        </w:tabs>
        <w:rPr>
          <w:rFonts w:cs="Arial"/>
          <w:szCs w:val="20"/>
        </w:rPr>
      </w:pPr>
      <w:r w:rsidRPr="00740D87">
        <w:rPr>
          <w:rFonts w:cs="Arial"/>
          <w:szCs w:val="20"/>
        </w:rPr>
        <w:t xml:space="preserve">The process for periodic review of programmes will be subject to consistent </w:t>
      </w:r>
      <w:r w:rsidR="007F6F10" w:rsidRPr="00740D87">
        <w:rPr>
          <w:rFonts w:cs="Arial"/>
          <w:szCs w:val="20"/>
        </w:rPr>
        <w:t>provision of the university academic programmes. Others include surveys of students and graduate opinion, and programme monitoring with schools and departments.</w:t>
      </w:r>
    </w:p>
    <w:p w:rsidR="00422316" w:rsidRPr="00740D87" w:rsidRDefault="006B4590" w:rsidP="00CA0DD2">
      <w:pPr>
        <w:pStyle w:val="Heading2"/>
      </w:pPr>
      <w:bookmarkStart w:id="79" w:name="_Toc472171664"/>
      <w:r w:rsidRPr="00740D87">
        <w:t>9</w:t>
      </w:r>
      <w:r w:rsidR="00D356EB" w:rsidRPr="00740D87">
        <w:t xml:space="preserve">.11   </w:t>
      </w:r>
      <w:r w:rsidR="00111DD2" w:rsidRPr="00740D87">
        <w:t xml:space="preserve"> </w:t>
      </w:r>
      <w:r w:rsidR="00422316" w:rsidRPr="00740D87">
        <w:t>Infrastructure for Distance Learning</w:t>
      </w:r>
      <w:bookmarkEnd w:id="79"/>
    </w:p>
    <w:p w:rsidR="00422316" w:rsidRPr="00740D87" w:rsidRDefault="00422316" w:rsidP="00C75458">
      <w:r w:rsidRPr="00740D87">
        <w:t xml:space="preserve">The University will develop on the existing infrastructure, particularly information and communication technology related facilities, for the provision of efficient distance learning system. Assessment of the required infrastructural needs would be done to provide the necessary enabling environment for learning in the study </w:t>
      </w:r>
      <w:r w:rsidR="006B4590" w:rsidRPr="00740D87">
        <w:t>Centres</w:t>
      </w:r>
      <w:r w:rsidRPr="00740D87">
        <w:t xml:space="preserve">. In </w:t>
      </w:r>
      <w:r w:rsidR="006B4590" w:rsidRPr="00740D87">
        <w:t>addition,</w:t>
      </w:r>
      <w:r w:rsidRPr="00740D87">
        <w:t xml:space="preserve"> </w:t>
      </w:r>
      <w:r w:rsidR="003A6AD3" w:rsidRPr="00740D87">
        <w:t>in order to acquire necessary</w:t>
      </w:r>
      <w:r w:rsidRPr="00740D87">
        <w:t xml:space="preserve"> </w:t>
      </w:r>
      <w:r w:rsidR="003A6AD3" w:rsidRPr="00740D87">
        <w:t xml:space="preserve">practical </w:t>
      </w:r>
      <w:r w:rsidRPr="00740D87">
        <w:t>laboratory experiences for learners</w:t>
      </w:r>
      <w:r w:rsidR="003A6AD3" w:rsidRPr="00740D87">
        <w:t>, CODeL will</w:t>
      </w:r>
      <w:r w:rsidRPr="00740D87">
        <w:t xml:space="preserve"> collaborat</w:t>
      </w:r>
      <w:r w:rsidR="003A6AD3" w:rsidRPr="00740D87">
        <w:t>e</w:t>
      </w:r>
      <w:r w:rsidRPr="00740D87">
        <w:t xml:space="preserve"> with established </w:t>
      </w:r>
      <w:r w:rsidR="003A6AD3" w:rsidRPr="00740D87">
        <w:t>I</w:t>
      </w:r>
      <w:r w:rsidRPr="00740D87">
        <w:t>nstitutions in</w:t>
      </w:r>
      <w:r w:rsidR="003A6AD3" w:rsidRPr="00740D87">
        <w:t xml:space="preserve"> the</w:t>
      </w:r>
      <w:r w:rsidRPr="00740D87">
        <w:t xml:space="preserve"> study </w:t>
      </w:r>
      <w:r w:rsidR="006B4590" w:rsidRPr="00740D87">
        <w:t>Centres</w:t>
      </w:r>
      <w:r w:rsidRPr="00740D87">
        <w:t>.</w:t>
      </w:r>
    </w:p>
    <w:p w:rsidR="00422316" w:rsidRPr="00740D87" w:rsidRDefault="006B4590" w:rsidP="00CA0DD2">
      <w:pPr>
        <w:pStyle w:val="Heading2"/>
      </w:pPr>
      <w:bookmarkStart w:id="80" w:name="_Toc472171665"/>
      <w:r w:rsidRPr="00740D87">
        <w:t>9</w:t>
      </w:r>
      <w:r w:rsidR="00442538" w:rsidRPr="00740D87">
        <w:t>.12</w:t>
      </w:r>
      <w:r w:rsidRPr="00740D87">
        <w:tab/>
      </w:r>
      <w:r w:rsidR="00422316" w:rsidRPr="00740D87">
        <w:t>Media for Distance Learning</w:t>
      </w:r>
      <w:bookmarkEnd w:id="80"/>
    </w:p>
    <w:p w:rsidR="00442538" w:rsidRPr="00740D87" w:rsidRDefault="00422316" w:rsidP="00C75458">
      <w:pPr>
        <w:contextualSpacing/>
      </w:pPr>
      <w:r w:rsidRPr="00740D87">
        <w:t>For effective implementation of distance learning</w:t>
      </w:r>
      <w:r w:rsidR="007F6F10" w:rsidRPr="00740D87">
        <w:t>,</w:t>
      </w:r>
      <w:r w:rsidRPr="00740D87">
        <w:t xml:space="preserve"> media are essential for instructional delivery, assessment, and communication (between tutors and learners, among learners, between the institution and the learners). While ICTs will be the major focus the systematic approach using media mix will be adopted. This will ensure that media serve specific purpose. Specifically, the following media among others will be used for distance learning</w:t>
      </w:r>
      <w:r w:rsidR="0021628D" w:rsidRPr="00740D87">
        <w:t>,</w:t>
      </w:r>
      <w:r w:rsidRPr="00740D87">
        <w:t xml:space="preserve"> </w:t>
      </w:r>
      <w:r w:rsidR="003A6AD3" w:rsidRPr="00740D87">
        <w:t>i</w:t>
      </w:r>
      <w:r w:rsidRPr="00740D87">
        <w:t>nteractive audio or video conferencing, computer conferencing or electronic mail, pre-recorded audio and video tapes, internet based audio and video streaming, etc.</w:t>
      </w:r>
      <w:r w:rsidR="00442538" w:rsidRPr="00740D87">
        <w:t xml:space="preserve"> CODeL will used an integrated portal which will consists of the following sub-systems</w:t>
      </w:r>
      <w:r w:rsidR="006B4590" w:rsidRPr="00740D87">
        <w:t>:</w:t>
      </w:r>
    </w:p>
    <w:p w:rsidR="00442538" w:rsidRPr="00740D87" w:rsidRDefault="00442538" w:rsidP="00C75458">
      <w:pPr>
        <w:numPr>
          <w:ilvl w:val="0"/>
          <w:numId w:val="39"/>
        </w:numPr>
        <w:ind w:left="450"/>
        <w:contextualSpacing/>
        <w:rPr>
          <w:szCs w:val="20"/>
        </w:rPr>
      </w:pPr>
      <w:r w:rsidRPr="00740D87">
        <w:rPr>
          <w:szCs w:val="20"/>
        </w:rPr>
        <w:t>CODeL Management Information System.</w:t>
      </w:r>
    </w:p>
    <w:p w:rsidR="00442538" w:rsidRPr="00740D87" w:rsidRDefault="00442538" w:rsidP="00C75458">
      <w:pPr>
        <w:numPr>
          <w:ilvl w:val="0"/>
          <w:numId w:val="39"/>
        </w:numPr>
        <w:ind w:left="450"/>
        <w:contextualSpacing/>
        <w:rPr>
          <w:szCs w:val="20"/>
        </w:rPr>
      </w:pPr>
      <w:r w:rsidRPr="00740D87">
        <w:rPr>
          <w:szCs w:val="20"/>
        </w:rPr>
        <w:t xml:space="preserve">CODeL Learning Management System     </w:t>
      </w:r>
    </w:p>
    <w:p w:rsidR="00442538" w:rsidRPr="00740D87" w:rsidRDefault="00442538" w:rsidP="00C75458">
      <w:pPr>
        <w:numPr>
          <w:ilvl w:val="0"/>
          <w:numId w:val="39"/>
        </w:numPr>
        <w:ind w:left="450"/>
        <w:contextualSpacing/>
        <w:rPr>
          <w:szCs w:val="20"/>
        </w:rPr>
      </w:pPr>
      <w:r w:rsidRPr="00740D87">
        <w:rPr>
          <w:szCs w:val="20"/>
        </w:rPr>
        <w:t>CODeL instant Chat</w:t>
      </w:r>
    </w:p>
    <w:p w:rsidR="00442538" w:rsidRPr="00740D87" w:rsidRDefault="00442538" w:rsidP="00C75458">
      <w:pPr>
        <w:numPr>
          <w:ilvl w:val="0"/>
          <w:numId w:val="39"/>
        </w:numPr>
        <w:ind w:left="450"/>
        <w:contextualSpacing/>
        <w:rPr>
          <w:szCs w:val="20"/>
        </w:rPr>
      </w:pPr>
      <w:r w:rsidRPr="00740D87">
        <w:rPr>
          <w:szCs w:val="20"/>
        </w:rPr>
        <w:t>CODeL Staff Management System</w:t>
      </w:r>
    </w:p>
    <w:p w:rsidR="00442538" w:rsidRPr="00740D87" w:rsidRDefault="00442538" w:rsidP="00C75458">
      <w:pPr>
        <w:numPr>
          <w:ilvl w:val="0"/>
          <w:numId w:val="39"/>
        </w:numPr>
        <w:ind w:left="450"/>
        <w:contextualSpacing/>
        <w:rPr>
          <w:szCs w:val="20"/>
        </w:rPr>
      </w:pPr>
      <w:r w:rsidRPr="00740D87">
        <w:rPr>
          <w:szCs w:val="20"/>
        </w:rPr>
        <w:t xml:space="preserve">CODeL and Institutional Repository </w:t>
      </w:r>
    </w:p>
    <w:p w:rsidR="00442538" w:rsidRPr="00740D87" w:rsidRDefault="00442538" w:rsidP="00C75458">
      <w:pPr>
        <w:numPr>
          <w:ilvl w:val="0"/>
          <w:numId w:val="39"/>
        </w:numPr>
        <w:ind w:left="450"/>
        <w:contextualSpacing/>
        <w:rPr>
          <w:szCs w:val="20"/>
        </w:rPr>
      </w:pPr>
      <w:r w:rsidRPr="00740D87">
        <w:rPr>
          <w:szCs w:val="20"/>
        </w:rPr>
        <w:t xml:space="preserve">CODeL Student Support services </w:t>
      </w:r>
    </w:p>
    <w:p w:rsidR="00442538" w:rsidRPr="00740D87" w:rsidRDefault="00442538" w:rsidP="00C75458">
      <w:pPr>
        <w:numPr>
          <w:ilvl w:val="0"/>
          <w:numId w:val="39"/>
        </w:numPr>
        <w:ind w:left="450"/>
        <w:contextualSpacing/>
        <w:rPr>
          <w:szCs w:val="20"/>
        </w:rPr>
      </w:pPr>
      <w:r w:rsidRPr="00740D87">
        <w:rPr>
          <w:szCs w:val="20"/>
        </w:rPr>
        <w:t xml:space="preserve">CODeL Learning Blog </w:t>
      </w:r>
    </w:p>
    <w:p w:rsidR="00442538" w:rsidRPr="00740D87" w:rsidRDefault="00442538" w:rsidP="00C75458">
      <w:pPr>
        <w:numPr>
          <w:ilvl w:val="0"/>
          <w:numId w:val="39"/>
        </w:numPr>
        <w:ind w:left="450"/>
        <w:contextualSpacing/>
        <w:rPr>
          <w:szCs w:val="20"/>
        </w:rPr>
      </w:pPr>
      <w:r w:rsidRPr="00740D87">
        <w:rPr>
          <w:szCs w:val="20"/>
        </w:rPr>
        <w:t>CODeL Mobile Learning System (I-pad)</w:t>
      </w:r>
    </w:p>
    <w:p w:rsidR="00442538" w:rsidRPr="00740D87" w:rsidRDefault="00442538" w:rsidP="00C75458">
      <w:pPr>
        <w:numPr>
          <w:ilvl w:val="0"/>
          <w:numId w:val="39"/>
        </w:numPr>
        <w:ind w:left="450"/>
        <w:contextualSpacing/>
        <w:rPr>
          <w:szCs w:val="20"/>
        </w:rPr>
      </w:pPr>
      <w:r w:rsidRPr="00740D87">
        <w:rPr>
          <w:szCs w:val="20"/>
        </w:rPr>
        <w:t>CODeL Examination Management System</w:t>
      </w:r>
    </w:p>
    <w:p w:rsidR="00442538" w:rsidRDefault="00442538" w:rsidP="00C75458">
      <w:pPr>
        <w:numPr>
          <w:ilvl w:val="0"/>
          <w:numId w:val="39"/>
        </w:numPr>
        <w:ind w:left="450"/>
        <w:contextualSpacing/>
        <w:rPr>
          <w:szCs w:val="20"/>
        </w:rPr>
      </w:pPr>
      <w:r w:rsidRPr="00740D87">
        <w:rPr>
          <w:szCs w:val="20"/>
        </w:rPr>
        <w:t xml:space="preserve">CODeL Free Mobile Campus </w:t>
      </w:r>
      <w:r w:rsidR="006B4590" w:rsidRPr="00740D87">
        <w:rPr>
          <w:szCs w:val="20"/>
        </w:rPr>
        <w:t>Call System</w:t>
      </w:r>
    </w:p>
    <w:p w:rsidR="00422316" w:rsidRPr="00740D87" w:rsidRDefault="006B4590" w:rsidP="00CA0DD2">
      <w:pPr>
        <w:pStyle w:val="Heading2"/>
      </w:pPr>
      <w:bookmarkStart w:id="81" w:name="_Toc472171666"/>
      <w:r w:rsidRPr="00740D87">
        <w:t>9</w:t>
      </w:r>
      <w:r w:rsidR="00111DD2" w:rsidRPr="00740D87">
        <w:t>.13</w:t>
      </w:r>
      <w:r w:rsidR="00111DD2" w:rsidRPr="00740D87">
        <w:tab/>
      </w:r>
      <w:r w:rsidR="00422316" w:rsidRPr="00740D87">
        <w:t>Responsibility</w:t>
      </w:r>
      <w:bookmarkEnd w:id="81"/>
      <w:r w:rsidR="00422316" w:rsidRPr="00740D87">
        <w:t xml:space="preserve"> </w:t>
      </w:r>
    </w:p>
    <w:p w:rsidR="00422316" w:rsidRPr="00740D87" w:rsidRDefault="00422316" w:rsidP="00C75458">
      <w:pPr>
        <w:contextualSpacing/>
      </w:pPr>
      <w:r w:rsidRPr="00740D87">
        <w:t xml:space="preserve">Successful implementation of distance </w:t>
      </w:r>
      <w:r w:rsidR="00111DD2" w:rsidRPr="00740D87">
        <w:t>learning programme will</w:t>
      </w:r>
      <w:r w:rsidRPr="00740D87">
        <w:t xml:space="preserve"> be ensured through proper definition of responsibilities at the institutional, </w:t>
      </w:r>
      <w:r w:rsidR="00111DD2" w:rsidRPr="00740D87">
        <w:t>school</w:t>
      </w:r>
      <w:r w:rsidRPr="00740D87">
        <w:t xml:space="preserve">, departmental, and at individual levels. </w:t>
      </w:r>
    </w:p>
    <w:p w:rsidR="005401CE" w:rsidRPr="00740D87" w:rsidRDefault="006B4590" w:rsidP="00CA0DD2">
      <w:pPr>
        <w:pStyle w:val="Heading2"/>
      </w:pPr>
      <w:bookmarkStart w:id="82" w:name="_Toc472171667"/>
      <w:r w:rsidRPr="00740D87">
        <w:t>9</w:t>
      </w:r>
      <w:r w:rsidR="00111DD2" w:rsidRPr="00740D87">
        <w:t>.14</w:t>
      </w:r>
      <w:r w:rsidR="00111DD2" w:rsidRPr="00740D87">
        <w:tab/>
      </w:r>
      <w:r w:rsidR="00EF4D57" w:rsidRPr="00740D87">
        <w:t>A</w:t>
      </w:r>
      <w:r w:rsidR="005401CE" w:rsidRPr="00740D87">
        <w:t>dmin</w:t>
      </w:r>
      <w:r w:rsidR="00EF4D57" w:rsidRPr="00740D87">
        <w:t>istration of</w:t>
      </w:r>
      <w:r w:rsidR="005401CE" w:rsidRPr="00740D87">
        <w:t xml:space="preserve"> ICT </w:t>
      </w:r>
      <w:r w:rsidR="00DF42E3" w:rsidRPr="00740D87">
        <w:t>Systems</w:t>
      </w:r>
      <w:bookmarkEnd w:id="82"/>
      <w:r w:rsidR="00DF42E3" w:rsidRPr="00740D87">
        <w:t xml:space="preserve"> </w:t>
      </w:r>
    </w:p>
    <w:p w:rsidR="005401CE" w:rsidRPr="00740D87" w:rsidRDefault="00EF4D57" w:rsidP="00C75458">
      <w:pPr>
        <w:numPr>
          <w:ilvl w:val="0"/>
          <w:numId w:val="40"/>
        </w:numPr>
        <w:autoSpaceDE w:val="0"/>
        <w:autoSpaceDN w:val="0"/>
        <w:adjustRightInd w:val="0"/>
        <w:ind w:left="450"/>
        <w:contextualSpacing/>
        <w:rPr>
          <w:rFonts w:cs="Arial"/>
          <w:szCs w:val="20"/>
        </w:rPr>
      </w:pPr>
      <w:r w:rsidRPr="00740D87">
        <w:rPr>
          <w:rFonts w:cs="Arial"/>
          <w:szCs w:val="20"/>
        </w:rPr>
        <w:t>Centre for Open Distance and e-Learning</w:t>
      </w:r>
      <w:r w:rsidR="005401CE" w:rsidRPr="00740D87">
        <w:rPr>
          <w:rFonts w:cs="Arial"/>
          <w:szCs w:val="20"/>
        </w:rPr>
        <w:t xml:space="preserve"> will rely on </w:t>
      </w:r>
      <w:r w:rsidR="006B4590" w:rsidRPr="00740D87">
        <w:rPr>
          <w:rFonts w:cs="Arial"/>
          <w:szCs w:val="20"/>
        </w:rPr>
        <w:t>well-defined</w:t>
      </w:r>
      <w:r w:rsidR="005401CE" w:rsidRPr="00740D87">
        <w:rPr>
          <w:rFonts w:cs="Arial"/>
          <w:szCs w:val="20"/>
        </w:rPr>
        <w:t xml:space="preserve"> processes, procedures and robust </w:t>
      </w:r>
      <w:r w:rsidR="00A44A63" w:rsidRPr="00740D87">
        <w:rPr>
          <w:rFonts w:cs="Arial"/>
          <w:szCs w:val="20"/>
        </w:rPr>
        <w:t>organizational</w:t>
      </w:r>
      <w:r w:rsidR="005401CE" w:rsidRPr="00740D87">
        <w:rPr>
          <w:rFonts w:cs="Arial"/>
          <w:szCs w:val="20"/>
        </w:rPr>
        <w:t xml:space="preserve"> systems supported by ICT. </w:t>
      </w:r>
    </w:p>
    <w:p w:rsidR="00306592" w:rsidRPr="00740D87" w:rsidRDefault="005401CE" w:rsidP="00C75458">
      <w:pPr>
        <w:numPr>
          <w:ilvl w:val="0"/>
          <w:numId w:val="40"/>
        </w:numPr>
        <w:autoSpaceDE w:val="0"/>
        <w:autoSpaceDN w:val="0"/>
        <w:adjustRightInd w:val="0"/>
        <w:ind w:left="450"/>
        <w:contextualSpacing/>
        <w:rPr>
          <w:rFonts w:cs="Arial"/>
          <w:szCs w:val="20"/>
        </w:rPr>
      </w:pPr>
      <w:r w:rsidRPr="00740D87">
        <w:rPr>
          <w:rFonts w:cs="Arial"/>
          <w:szCs w:val="20"/>
        </w:rPr>
        <w:t xml:space="preserve">It will review and develop technology infrastructure on an ongoing basis in order to give effect to its institutional vision and ODL mission. </w:t>
      </w:r>
    </w:p>
    <w:p w:rsidR="00306592" w:rsidRDefault="00306592" w:rsidP="00C75458">
      <w:pPr>
        <w:numPr>
          <w:ilvl w:val="0"/>
          <w:numId w:val="40"/>
        </w:numPr>
        <w:autoSpaceDE w:val="0"/>
        <w:autoSpaceDN w:val="0"/>
        <w:adjustRightInd w:val="0"/>
        <w:ind w:left="450"/>
        <w:contextualSpacing/>
        <w:rPr>
          <w:rFonts w:cs="Arial"/>
          <w:szCs w:val="20"/>
        </w:rPr>
      </w:pPr>
      <w:r w:rsidRPr="00740D87">
        <w:rPr>
          <w:rFonts w:cs="Arial"/>
          <w:szCs w:val="20"/>
        </w:rPr>
        <w:t>Design and maint</w:t>
      </w:r>
      <w:r w:rsidR="002D1F40" w:rsidRPr="00740D87">
        <w:rPr>
          <w:rFonts w:cs="Arial"/>
          <w:szCs w:val="20"/>
        </w:rPr>
        <w:t>ain separate portal from university portal</w:t>
      </w:r>
    </w:p>
    <w:p w:rsidR="00C75458" w:rsidRDefault="00C75458" w:rsidP="00C75458">
      <w:pPr>
        <w:autoSpaceDE w:val="0"/>
        <w:autoSpaceDN w:val="0"/>
        <w:adjustRightInd w:val="0"/>
        <w:contextualSpacing/>
        <w:rPr>
          <w:rFonts w:cs="Arial"/>
          <w:szCs w:val="20"/>
        </w:rPr>
      </w:pPr>
    </w:p>
    <w:p w:rsidR="00C75458" w:rsidRPr="00740D87" w:rsidRDefault="00C75458" w:rsidP="00C75458">
      <w:pPr>
        <w:autoSpaceDE w:val="0"/>
        <w:autoSpaceDN w:val="0"/>
        <w:adjustRightInd w:val="0"/>
        <w:contextualSpacing/>
        <w:rPr>
          <w:rFonts w:cs="Arial"/>
          <w:szCs w:val="20"/>
        </w:rPr>
      </w:pPr>
    </w:p>
    <w:p w:rsidR="005401CE" w:rsidRPr="00740D87" w:rsidRDefault="006B4590" w:rsidP="00CA0DD2">
      <w:pPr>
        <w:pStyle w:val="Heading2"/>
      </w:pPr>
      <w:bookmarkStart w:id="83" w:name="_Toc472171668"/>
      <w:r w:rsidRPr="00740D87">
        <w:lastRenderedPageBreak/>
        <w:t>9</w:t>
      </w:r>
      <w:r w:rsidR="00111DD2" w:rsidRPr="00740D87">
        <w:t>.15</w:t>
      </w:r>
      <w:r w:rsidR="00111DD2" w:rsidRPr="00740D87">
        <w:tab/>
      </w:r>
      <w:r w:rsidR="00A211B1" w:rsidRPr="00740D87">
        <w:t xml:space="preserve">Schemes/Conditions </w:t>
      </w:r>
      <w:r w:rsidR="003529DC" w:rsidRPr="00740D87">
        <w:t>of</w:t>
      </w:r>
      <w:r w:rsidR="00A211B1" w:rsidRPr="00740D87">
        <w:t xml:space="preserve"> Service</w:t>
      </w:r>
      <w:bookmarkEnd w:id="83"/>
    </w:p>
    <w:p w:rsidR="00DF42E3" w:rsidRPr="00740D87" w:rsidRDefault="005401CE" w:rsidP="00C75458">
      <w:pPr>
        <w:contextualSpacing/>
        <w:rPr>
          <w:rFonts w:eastAsia="Times New Roman" w:cs="Arial"/>
          <w:szCs w:val="20"/>
        </w:rPr>
      </w:pPr>
      <w:r w:rsidRPr="00740D87">
        <w:rPr>
          <w:rFonts w:eastAsia="Times New Roman" w:cs="Arial"/>
          <w:szCs w:val="20"/>
        </w:rPr>
        <w:t xml:space="preserve">The staff of the Centre shall be subjected to the same University Schemes of Service </w:t>
      </w:r>
      <w:r w:rsidRPr="00740D87">
        <w:rPr>
          <w:rFonts w:eastAsia="Times New Roman" w:cs="Arial"/>
          <w:szCs w:val="20"/>
        </w:rPr>
        <w:tab/>
        <w:t>and Conditions of Service.</w:t>
      </w:r>
    </w:p>
    <w:p w:rsidR="00A211B1" w:rsidRPr="00740D87" w:rsidRDefault="006B4590" w:rsidP="00CA0DD2">
      <w:pPr>
        <w:pStyle w:val="Heading2"/>
      </w:pPr>
      <w:bookmarkStart w:id="84" w:name="_Toc472171669"/>
      <w:r w:rsidRPr="00740D87">
        <w:t>9</w:t>
      </w:r>
      <w:r w:rsidR="00111DD2" w:rsidRPr="00740D87">
        <w:t>.16</w:t>
      </w:r>
      <w:r w:rsidR="00111DD2" w:rsidRPr="00740D87">
        <w:tab/>
      </w:r>
      <w:r w:rsidR="00A211B1" w:rsidRPr="00740D87">
        <w:t>Staff Remuneration</w:t>
      </w:r>
      <w:bookmarkEnd w:id="84"/>
    </w:p>
    <w:p w:rsidR="00E55CB0" w:rsidRDefault="00D73D7C" w:rsidP="00C75458">
      <w:pPr>
        <w:numPr>
          <w:ilvl w:val="0"/>
          <w:numId w:val="41"/>
        </w:numPr>
        <w:ind w:left="450"/>
        <w:contextualSpacing/>
        <w:rPr>
          <w:szCs w:val="20"/>
        </w:rPr>
      </w:pPr>
      <w:r>
        <w:rPr>
          <w:szCs w:val="20"/>
        </w:rPr>
        <w:t>Facilitators, e-Tutors, and other temporary and adhoc staff that are engaged by the Centre</w:t>
      </w:r>
      <w:r w:rsidR="00A211B1" w:rsidRPr="00740D87">
        <w:rPr>
          <w:szCs w:val="20"/>
        </w:rPr>
        <w:t xml:space="preserve"> </w:t>
      </w:r>
      <w:r w:rsidR="00E55CB0">
        <w:rPr>
          <w:szCs w:val="20"/>
        </w:rPr>
        <w:t xml:space="preserve">to </w:t>
      </w:r>
      <w:r w:rsidR="00E55CB0" w:rsidRPr="00740D87">
        <w:rPr>
          <w:szCs w:val="20"/>
        </w:rPr>
        <w:t xml:space="preserve">take part in tutorial classes and practical </w:t>
      </w:r>
      <w:r>
        <w:rPr>
          <w:szCs w:val="20"/>
        </w:rPr>
        <w:t xml:space="preserve">will be remunerated </w:t>
      </w:r>
      <w:r w:rsidR="00E55CB0">
        <w:rPr>
          <w:szCs w:val="20"/>
        </w:rPr>
        <w:t>on a fixed amount as may be decided by the management.</w:t>
      </w:r>
      <w:bookmarkStart w:id="85" w:name="_GoBack"/>
      <w:bookmarkEnd w:id="85"/>
      <w:r w:rsidR="00E55CB0">
        <w:rPr>
          <w:szCs w:val="20"/>
        </w:rPr>
        <w:t xml:space="preserve"> </w:t>
      </w:r>
    </w:p>
    <w:p w:rsidR="00A211B1" w:rsidRPr="00740D87" w:rsidRDefault="00E55CB0" w:rsidP="00C75458">
      <w:pPr>
        <w:numPr>
          <w:ilvl w:val="0"/>
          <w:numId w:val="41"/>
        </w:numPr>
        <w:ind w:left="450"/>
        <w:contextualSpacing/>
        <w:rPr>
          <w:szCs w:val="20"/>
        </w:rPr>
      </w:pPr>
      <w:r>
        <w:rPr>
          <w:szCs w:val="20"/>
        </w:rPr>
        <w:t xml:space="preserve">as may be </w:t>
      </w:r>
      <w:r w:rsidR="00A211B1" w:rsidRPr="00740D87">
        <w:rPr>
          <w:szCs w:val="20"/>
        </w:rPr>
        <w:t>will be paid the sum of five thousand naira (N5,000.00)</w:t>
      </w:r>
      <w:r w:rsidR="005401CE" w:rsidRPr="00740D87">
        <w:rPr>
          <w:szCs w:val="20"/>
        </w:rPr>
        <w:t xml:space="preserve"> per contact hour subject to a minimal </w:t>
      </w:r>
      <w:r w:rsidR="006B4590" w:rsidRPr="00740D87">
        <w:rPr>
          <w:szCs w:val="20"/>
        </w:rPr>
        <w:t>students’</w:t>
      </w:r>
      <w:r w:rsidR="005401CE" w:rsidRPr="00740D87">
        <w:rPr>
          <w:szCs w:val="20"/>
        </w:rPr>
        <w:t xml:space="preserve"> popul</w:t>
      </w:r>
      <w:r w:rsidR="00A211B1" w:rsidRPr="00740D87">
        <w:rPr>
          <w:szCs w:val="20"/>
        </w:rPr>
        <w:t xml:space="preserve">ation of 100 (one hundred). </w:t>
      </w:r>
    </w:p>
    <w:p w:rsidR="00A211B1" w:rsidRPr="00740D87" w:rsidRDefault="005401CE" w:rsidP="00C75458">
      <w:pPr>
        <w:numPr>
          <w:ilvl w:val="0"/>
          <w:numId w:val="41"/>
        </w:numPr>
        <w:ind w:left="450"/>
        <w:contextualSpacing/>
        <w:rPr>
          <w:szCs w:val="20"/>
        </w:rPr>
      </w:pPr>
      <w:r w:rsidRPr="00740D87">
        <w:rPr>
          <w:szCs w:val="20"/>
        </w:rPr>
        <w:t>For a class that has more than</w:t>
      </w:r>
      <w:r w:rsidR="00A211B1" w:rsidRPr="00740D87">
        <w:rPr>
          <w:szCs w:val="20"/>
        </w:rPr>
        <w:t xml:space="preserve"> 150 </w:t>
      </w:r>
      <w:r w:rsidRPr="00740D87">
        <w:rPr>
          <w:szCs w:val="20"/>
        </w:rPr>
        <w:t xml:space="preserve">students, the lecturers should be paid additional </w:t>
      </w:r>
      <w:r w:rsidR="00A211B1" w:rsidRPr="00740D87">
        <w:rPr>
          <w:szCs w:val="20"/>
        </w:rPr>
        <w:t>N50</w:t>
      </w:r>
      <w:r w:rsidR="003529DC" w:rsidRPr="00740D87">
        <w:rPr>
          <w:szCs w:val="20"/>
        </w:rPr>
        <w:t>, 000</w:t>
      </w:r>
      <w:r w:rsidR="00A211B1" w:rsidRPr="00740D87">
        <w:rPr>
          <w:szCs w:val="20"/>
        </w:rPr>
        <w:t xml:space="preserve"> </w:t>
      </w:r>
      <w:r w:rsidRPr="00740D87">
        <w:rPr>
          <w:szCs w:val="20"/>
        </w:rPr>
        <w:t xml:space="preserve">as bonus. </w:t>
      </w:r>
      <w:r w:rsidR="00ED0E24" w:rsidRPr="00740D87">
        <w:rPr>
          <w:szCs w:val="20"/>
        </w:rPr>
        <w:t>Also,</w:t>
      </w:r>
      <w:r w:rsidRPr="00740D87">
        <w:rPr>
          <w:szCs w:val="20"/>
        </w:rPr>
        <w:t xml:space="preserve"> </w:t>
      </w:r>
      <w:r w:rsidR="003529DC" w:rsidRPr="00740D87">
        <w:rPr>
          <w:szCs w:val="20"/>
        </w:rPr>
        <w:t>it’s</w:t>
      </w:r>
      <w:r w:rsidRPr="00740D87">
        <w:rPr>
          <w:szCs w:val="20"/>
        </w:rPr>
        <w:t xml:space="preserve"> being recommended that for a class </w:t>
      </w:r>
      <w:r w:rsidR="00A211B1" w:rsidRPr="00740D87">
        <w:rPr>
          <w:szCs w:val="20"/>
        </w:rPr>
        <w:t xml:space="preserve">with over 300 </w:t>
      </w:r>
      <w:r w:rsidR="003529DC" w:rsidRPr="00740D87">
        <w:rPr>
          <w:szCs w:val="20"/>
        </w:rPr>
        <w:t>student’s</w:t>
      </w:r>
      <w:r w:rsidR="00A211B1" w:rsidRPr="00740D87">
        <w:rPr>
          <w:szCs w:val="20"/>
        </w:rPr>
        <w:t xml:space="preserve"> population, the l</w:t>
      </w:r>
      <w:r w:rsidRPr="00740D87">
        <w:rPr>
          <w:szCs w:val="20"/>
        </w:rPr>
        <w:t>ecturers should be paid the same amount.</w:t>
      </w:r>
    </w:p>
    <w:p w:rsidR="000D05E8" w:rsidRPr="00740D87" w:rsidRDefault="005B6FBA" w:rsidP="00C75458">
      <w:pPr>
        <w:numPr>
          <w:ilvl w:val="0"/>
          <w:numId w:val="41"/>
        </w:numPr>
        <w:ind w:left="450"/>
        <w:contextualSpacing/>
        <w:rPr>
          <w:szCs w:val="20"/>
        </w:rPr>
      </w:pPr>
      <w:r w:rsidRPr="00740D87">
        <w:rPr>
          <w:szCs w:val="20"/>
        </w:rPr>
        <w:t xml:space="preserve">Course lecturers that assessed and marked the </w:t>
      </w:r>
      <w:r w:rsidR="006B4590" w:rsidRPr="00740D87">
        <w:rPr>
          <w:szCs w:val="20"/>
        </w:rPr>
        <w:t>students’</w:t>
      </w:r>
      <w:r w:rsidRPr="00740D87">
        <w:rPr>
          <w:szCs w:val="20"/>
        </w:rPr>
        <w:t xml:space="preserve"> scripts will be remunerated based on the number of scripts marked. </w:t>
      </w:r>
    </w:p>
    <w:p w:rsidR="00507EEE" w:rsidRPr="00740D87" w:rsidRDefault="006B4590" w:rsidP="00CA0DD2">
      <w:pPr>
        <w:pStyle w:val="Heading2"/>
      </w:pPr>
      <w:bookmarkStart w:id="86" w:name="_Toc472171670"/>
      <w:r w:rsidRPr="00740D87">
        <w:t>9</w:t>
      </w:r>
      <w:r w:rsidR="00111DD2" w:rsidRPr="00740D87">
        <w:t>.1</w:t>
      </w:r>
      <w:r w:rsidR="00540A1C" w:rsidRPr="00740D87">
        <w:t>7</w:t>
      </w:r>
      <w:r w:rsidR="00111DD2" w:rsidRPr="00740D87">
        <w:tab/>
      </w:r>
      <w:r w:rsidR="00507EEE" w:rsidRPr="00740D87">
        <w:t xml:space="preserve">Role </w:t>
      </w:r>
      <w:r w:rsidR="00DF42E3" w:rsidRPr="00740D87">
        <w:t>Definitions</w:t>
      </w:r>
      <w:bookmarkEnd w:id="86"/>
      <w:r w:rsidR="00DF42E3" w:rsidRPr="00740D87">
        <w:t xml:space="preserve"> </w:t>
      </w:r>
    </w:p>
    <w:p w:rsidR="00507EEE" w:rsidRPr="00740D87" w:rsidRDefault="00507EEE" w:rsidP="00C75458">
      <w:pPr>
        <w:autoSpaceDE w:val="0"/>
        <w:autoSpaceDN w:val="0"/>
        <w:adjustRightInd w:val="0"/>
        <w:contextualSpacing/>
        <w:rPr>
          <w:rFonts w:cs="Arial"/>
          <w:szCs w:val="20"/>
        </w:rPr>
      </w:pPr>
      <w:r w:rsidRPr="00740D87">
        <w:rPr>
          <w:rFonts w:cs="Arial"/>
          <w:szCs w:val="20"/>
        </w:rPr>
        <w:t xml:space="preserve">In the ODL system, all the relevant roles will be redefined in order to ensure high quality ODL inputs, processes and outputs. The role definitions aim to have a significant impact in terms of our social mandate which is to provide access to a wide range of students with the correct support to ensure that access becomes a meaningful opportunity for success – work that supports this </w:t>
      </w:r>
      <w:r w:rsidR="00197C95" w:rsidRPr="00740D87">
        <w:rPr>
          <w:rFonts w:cs="Arial"/>
          <w:szCs w:val="20"/>
        </w:rPr>
        <w:t>Endeavour</w:t>
      </w:r>
      <w:r w:rsidRPr="00740D87">
        <w:rPr>
          <w:rFonts w:cs="Arial"/>
          <w:szCs w:val="20"/>
        </w:rPr>
        <w:t xml:space="preserve"> will be recognized and rewarded. </w:t>
      </w:r>
    </w:p>
    <w:p w:rsidR="00605270" w:rsidRPr="00740D87" w:rsidRDefault="006B4590" w:rsidP="00CA0DD2">
      <w:pPr>
        <w:pStyle w:val="Heading2"/>
      </w:pPr>
      <w:bookmarkStart w:id="87" w:name="_Toc472171671"/>
      <w:r w:rsidRPr="00740D87">
        <w:t>9</w:t>
      </w:r>
      <w:r w:rsidR="00064E0D" w:rsidRPr="00740D87">
        <w:t>.18</w:t>
      </w:r>
      <w:r w:rsidR="00111DD2" w:rsidRPr="00740D87">
        <w:tab/>
      </w:r>
      <w:r w:rsidR="00605270" w:rsidRPr="00740D87">
        <w:t>Academic Definition</w:t>
      </w:r>
      <w:bookmarkEnd w:id="87"/>
    </w:p>
    <w:p w:rsidR="00605270" w:rsidRPr="00740D87" w:rsidRDefault="00605270" w:rsidP="00C75458">
      <w:pPr>
        <w:autoSpaceDE w:val="0"/>
        <w:autoSpaceDN w:val="0"/>
        <w:adjustRightInd w:val="0"/>
        <w:contextualSpacing/>
        <w:rPr>
          <w:rFonts w:cs="Arial"/>
          <w:szCs w:val="20"/>
        </w:rPr>
      </w:pPr>
      <w:r w:rsidRPr="00740D87">
        <w:rPr>
          <w:rFonts w:cs="Arial"/>
          <w:szCs w:val="20"/>
        </w:rPr>
        <w:t xml:space="preserve">All </w:t>
      </w:r>
      <w:r w:rsidR="00AB2956" w:rsidRPr="00740D87">
        <w:rPr>
          <w:rFonts w:cs="Arial"/>
          <w:szCs w:val="20"/>
        </w:rPr>
        <w:t>academic staff</w:t>
      </w:r>
      <w:r w:rsidRPr="00740D87">
        <w:rPr>
          <w:rFonts w:cs="Arial"/>
          <w:szCs w:val="20"/>
        </w:rPr>
        <w:t xml:space="preserve"> </w:t>
      </w:r>
      <w:r w:rsidR="00AB2956" w:rsidRPr="00740D87">
        <w:rPr>
          <w:rFonts w:cs="Arial"/>
          <w:szCs w:val="20"/>
        </w:rPr>
        <w:t xml:space="preserve">either </w:t>
      </w:r>
      <w:r w:rsidRPr="00740D87">
        <w:rPr>
          <w:rFonts w:cs="Arial"/>
          <w:szCs w:val="20"/>
        </w:rPr>
        <w:t xml:space="preserve">employed </w:t>
      </w:r>
      <w:r w:rsidR="00AB2956" w:rsidRPr="00740D87">
        <w:rPr>
          <w:rFonts w:cs="Arial"/>
          <w:szCs w:val="20"/>
        </w:rPr>
        <w:t xml:space="preserve">by the </w:t>
      </w:r>
      <w:r w:rsidR="00E879C3" w:rsidRPr="00740D87">
        <w:rPr>
          <w:rFonts w:cs="Arial"/>
          <w:szCs w:val="20"/>
        </w:rPr>
        <w:t>Centre</w:t>
      </w:r>
      <w:r w:rsidR="00AB2956" w:rsidRPr="00740D87">
        <w:rPr>
          <w:rFonts w:cs="Arial"/>
          <w:szCs w:val="20"/>
        </w:rPr>
        <w:t xml:space="preserve"> </w:t>
      </w:r>
      <w:r w:rsidRPr="00740D87">
        <w:rPr>
          <w:rFonts w:cs="Arial"/>
          <w:szCs w:val="20"/>
        </w:rPr>
        <w:t xml:space="preserve">or appointed </w:t>
      </w:r>
      <w:r w:rsidR="00AB2956" w:rsidRPr="00740D87">
        <w:rPr>
          <w:rFonts w:cs="Arial"/>
          <w:szCs w:val="20"/>
        </w:rPr>
        <w:t xml:space="preserve">to serve in the </w:t>
      </w:r>
      <w:r w:rsidR="00E879C3" w:rsidRPr="00740D87">
        <w:rPr>
          <w:rFonts w:cs="Arial"/>
          <w:szCs w:val="20"/>
        </w:rPr>
        <w:t>Centre</w:t>
      </w:r>
      <w:r w:rsidRPr="00740D87">
        <w:rPr>
          <w:rFonts w:cs="Arial"/>
          <w:szCs w:val="20"/>
        </w:rPr>
        <w:t xml:space="preserve"> shall be </w:t>
      </w:r>
      <w:r w:rsidR="009C49C8" w:rsidRPr="00740D87">
        <w:rPr>
          <w:rFonts w:cs="Arial"/>
          <w:szCs w:val="20"/>
        </w:rPr>
        <w:t>consider</w:t>
      </w:r>
      <w:r w:rsidR="00E04BCE">
        <w:rPr>
          <w:rFonts w:cs="Arial"/>
          <w:szCs w:val="20"/>
        </w:rPr>
        <w:t>ed</w:t>
      </w:r>
      <w:r w:rsidR="009C49C8" w:rsidRPr="00740D87">
        <w:rPr>
          <w:rFonts w:cs="Arial"/>
          <w:szCs w:val="20"/>
        </w:rPr>
        <w:t xml:space="preserve"> to be a direct staff of CODeL.</w:t>
      </w:r>
    </w:p>
    <w:p w:rsidR="000A67F8" w:rsidRPr="00740D87" w:rsidRDefault="006B4590" w:rsidP="00CA0DD2">
      <w:pPr>
        <w:pStyle w:val="Heading2"/>
      </w:pPr>
      <w:bookmarkStart w:id="88" w:name="_Toc472171672"/>
      <w:r w:rsidRPr="00740D87">
        <w:t>9</w:t>
      </w:r>
      <w:r w:rsidR="00064E0D" w:rsidRPr="00740D87">
        <w:t>.19</w:t>
      </w:r>
      <w:r w:rsidR="00111DD2" w:rsidRPr="00740D87">
        <w:tab/>
      </w:r>
      <w:r w:rsidR="000A67F8" w:rsidRPr="00740D87">
        <w:t>Distance Learning Programme and Industrial Action</w:t>
      </w:r>
      <w:bookmarkEnd w:id="88"/>
    </w:p>
    <w:p w:rsidR="000A67F8" w:rsidRPr="00740D87" w:rsidRDefault="000A67F8" w:rsidP="00C75458">
      <w:pPr>
        <w:contextualSpacing/>
        <w:rPr>
          <w:rFonts w:eastAsia="Times New Roman" w:cs="Arial"/>
          <w:szCs w:val="20"/>
        </w:rPr>
      </w:pPr>
      <w:r w:rsidRPr="00740D87">
        <w:rPr>
          <w:rFonts w:eastAsia="Times New Roman" w:cs="Arial"/>
          <w:szCs w:val="20"/>
        </w:rPr>
        <w:t>Staff engaged in distance learning business shall not partake in any form of industrial action</w:t>
      </w:r>
    </w:p>
    <w:p w:rsidR="004355F4" w:rsidRPr="00740D87" w:rsidRDefault="008C208C" w:rsidP="00CA0DD2">
      <w:pPr>
        <w:pStyle w:val="Heading1"/>
        <w:rPr>
          <w:noProof/>
          <w:lang w:val="en-GB" w:eastAsia="en-GB"/>
        </w:rPr>
      </w:pPr>
      <w:bookmarkStart w:id="89" w:name="_Toc472171673"/>
      <w:r w:rsidRPr="00740D87">
        <w:t>References</w:t>
      </w:r>
      <w:bookmarkEnd w:id="89"/>
    </w:p>
    <w:p w:rsidR="004355F4" w:rsidRPr="00740D87" w:rsidRDefault="004355F4" w:rsidP="00C75458">
      <w:pPr>
        <w:numPr>
          <w:ilvl w:val="0"/>
          <w:numId w:val="1"/>
        </w:numPr>
        <w:ind w:left="360"/>
        <w:rPr>
          <w:rFonts w:cs="Arial"/>
          <w:szCs w:val="20"/>
        </w:rPr>
      </w:pPr>
      <w:r w:rsidRPr="00740D87">
        <w:rPr>
          <w:rFonts w:cs="Arial"/>
          <w:szCs w:val="20"/>
        </w:rPr>
        <w:t>University of Ilorin, Nigeria. Distance Learning Policy.</w:t>
      </w:r>
    </w:p>
    <w:p w:rsidR="004355F4" w:rsidRPr="00740D87" w:rsidRDefault="004355F4" w:rsidP="00C75458">
      <w:pPr>
        <w:numPr>
          <w:ilvl w:val="0"/>
          <w:numId w:val="1"/>
        </w:numPr>
        <w:ind w:left="360"/>
        <w:rPr>
          <w:rFonts w:cs="Arial"/>
          <w:szCs w:val="20"/>
        </w:rPr>
      </w:pPr>
      <w:r w:rsidRPr="00740D87">
        <w:rPr>
          <w:rFonts w:cs="Arial"/>
          <w:szCs w:val="20"/>
        </w:rPr>
        <w:t xml:space="preserve">National ODL </w:t>
      </w:r>
      <w:r w:rsidR="003529DC" w:rsidRPr="00740D87">
        <w:rPr>
          <w:rFonts w:cs="Arial"/>
          <w:szCs w:val="20"/>
        </w:rPr>
        <w:t>Policy</w:t>
      </w:r>
      <w:r w:rsidRPr="00740D87">
        <w:rPr>
          <w:rFonts w:cs="Arial"/>
          <w:szCs w:val="20"/>
        </w:rPr>
        <w:t xml:space="preserve"> Development for Namibia.</w:t>
      </w:r>
    </w:p>
    <w:p w:rsidR="004355F4" w:rsidRPr="00740D87" w:rsidRDefault="004355F4" w:rsidP="00C75458">
      <w:pPr>
        <w:numPr>
          <w:ilvl w:val="0"/>
          <w:numId w:val="1"/>
        </w:numPr>
        <w:ind w:left="360"/>
        <w:rPr>
          <w:rFonts w:cs="Arial"/>
          <w:szCs w:val="20"/>
        </w:rPr>
      </w:pPr>
      <w:r w:rsidRPr="00740D87">
        <w:rPr>
          <w:rFonts w:cs="Arial"/>
          <w:szCs w:val="20"/>
        </w:rPr>
        <w:t>H. Perraton and C. Creed. Distance Education practice: Training and Rewarding Authors. Report to the Department for International Development by International Research Foundation for Open Learning, 1999.</w:t>
      </w:r>
    </w:p>
    <w:p w:rsidR="004355F4" w:rsidRPr="00740D87" w:rsidRDefault="004355F4" w:rsidP="00C75458">
      <w:pPr>
        <w:numPr>
          <w:ilvl w:val="0"/>
          <w:numId w:val="1"/>
        </w:numPr>
        <w:ind w:left="360"/>
        <w:rPr>
          <w:rFonts w:cs="Arial"/>
          <w:szCs w:val="20"/>
        </w:rPr>
      </w:pPr>
      <w:r w:rsidRPr="00740D87">
        <w:rPr>
          <w:rFonts w:cs="Arial"/>
          <w:szCs w:val="20"/>
        </w:rPr>
        <w:t>University of South Africa. Open Distance Learning Policy. 2008.</w:t>
      </w:r>
    </w:p>
    <w:p w:rsidR="004355F4" w:rsidRPr="00740D87" w:rsidRDefault="004355F4" w:rsidP="00C75458">
      <w:pPr>
        <w:numPr>
          <w:ilvl w:val="0"/>
          <w:numId w:val="1"/>
        </w:numPr>
        <w:ind w:left="360"/>
        <w:rPr>
          <w:rFonts w:cs="Arial"/>
          <w:szCs w:val="20"/>
        </w:rPr>
      </w:pPr>
      <w:r w:rsidRPr="00740D87">
        <w:rPr>
          <w:rFonts w:cs="Arial"/>
          <w:szCs w:val="20"/>
        </w:rPr>
        <w:t>Open and Distance Learning. Trends, Policy and strategy Considerations. UNESCO 2002.</w:t>
      </w:r>
    </w:p>
    <w:p w:rsidR="004355F4" w:rsidRPr="00740D87" w:rsidRDefault="004355F4" w:rsidP="00C75458">
      <w:pPr>
        <w:numPr>
          <w:ilvl w:val="0"/>
          <w:numId w:val="1"/>
        </w:numPr>
        <w:ind w:left="360"/>
        <w:rPr>
          <w:rFonts w:cs="Arial"/>
          <w:szCs w:val="20"/>
        </w:rPr>
      </w:pPr>
      <w:r w:rsidRPr="00740D87">
        <w:rPr>
          <w:rFonts w:cs="Arial"/>
          <w:szCs w:val="20"/>
        </w:rPr>
        <w:t>Report of Implementation Committee on CODeL, Federal University of Technology, Minna, 2011.</w:t>
      </w:r>
    </w:p>
    <w:p w:rsidR="004355F4" w:rsidRPr="00740D87" w:rsidRDefault="004355F4" w:rsidP="00C75458">
      <w:pPr>
        <w:numPr>
          <w:ilvl w:val="0"/>
          <w:numId w:val="1"/>
        </w:numPr>
        <w:ind w:left="360"/>
        <w:rPr>
          <w:rFonts w:cs="Arial"/>
          <w:szCs w:val="20"/>
        </w:rPr>
      </w:pPr>
      <w:r w:rsidRPr="00740D87">
        <w:rPr>
          <w:rFonts w:cs="Arial"/>
          <w:szCs w:val="20"/>
        </w:rPr>
        <w:t xml:space="preserve">CODeL Director’s Report to FUT Minna Council, September 2011.  </w:t>
      </w:r>
    </w:p>
    <w:p w:rsidR="000C1F48" w:rsidRPr="00740D87" w:rsidRDefault="000D05E8" w:rsidP="00CA0DD2">
      <w:pPr>
        <w:pStyle w:val="Heading1"/>
      </w:pPr>
      <w:r w:rsidRPr="00740D87">
        <w:br w:type="page"/>
      </w:r>
      <w:bookmarkStart w:id="90" w:name="_Toc472171674"/>
      <w:r w:rsidR="006B4590" w:rsidRPr="00740D87">
        <w:lastRenderedPageBreak/>
        <w:t>Appendix A</w:t>
      </w:r>
      <w:bookmarkEnd w:id="90"/>
    </w:p>
    <w:p w:rsidR="000C1F48" w:rsidRPr="00740D87" w:rsidRDefault="006B4590" w:rsidP="00CA0DD2">
      <w:pPr>
        <w:pStyle w:val="Heading2"/>
      </w:pPr>
      <w:bookmarkStart w:id="91" w:name="_Toc472171675"/>
      <w:r w:rsidRPr="00740D87">
        <w:t>Definitions</w:t>
      </w:r>
      <w:bookmarkEnd w:id="91"/>
    </w:p>
    <w:p w:rsidR="009B0C9D" w:rsidRPr="00740D87" w:rsidRDefault="009B0C9D" w:rsidP="00C75458">
      <w:pPr>
        <w:rPr>
          <w:b/>
          <w:szCs w:val="20"/>
        </w:rPr>
      </w:pPr>
      <w:r w:rsidRPr="00740D87">
        <w:rPr>
          <w:b/>
          <w:szCs w:val="20"/>
        </w:rPr>
        <w:t>Dual Mode Institution</w:t>
      </w:r>
    </w:p>
    <w:p w:rsidR="009B0C9D" w:rsidRPr="00740D87" w:rsidRDefault="009B0C9D" w:rsidP="00C75458">
      <w:pPr>
        <w:rPr>
          <w:szCs w:val="20"/>
        </w:rPr>
      </w:pPr>
      <w:r w:rsidRPr="00740D87">
        <w:rPr>
          <w:szCs w:val="20"/>
        </w:rPr>
        <w:t>An institution which offers learning opportunities in the conventional classroom-based methods (on-campus) and distance method (off-campus). The same or different courses in both modes with or without common examination. In addition, the two types of learners (on-campus and distance) are treated differently.</w:t>
      </w:r>
    </w:p>
    <w:p w:rsidR="009B0C9D" w:rsidRPr="00740D87" w:rsidRDefault="009B0C9D" w:rsidP="00C75458">
      <w:pPr>
        <w:rPr>
          <w:b/>
          <w:szCs w:val="20"/>
        </w:rPr>
      </w:pPr>
      <w:r w:rsidRPr="00740D87">
        <w:rPr>
          <w:b/>
          <w:szCs w:val="20"/>
        </w:rPr>
        <w:t xml:space="preserve">Distance </w:t>
      </w:r>
      <w:r w:rsidR="00E04BCE">
        <w:rPr>
          <w:b/>
          <w:szCs w:val="20"/>
        </w:rPr>
        <w:t xml:space="preserve">Learning </w:t>
      </w:r>
      <w:r w:rsidRPr="00740D87">
        <w:rPr>
          <w:b/>
          <w:szCs w:val="20"/>
        </w:rPr>
        <w:t>Students</w:t>
      </w:r>
    </w:p>
    <w:p w:rsidR="009B0C9D" w:rsidRPr="00740D87" w:rsidRDefault="009B0C9D" w:rsidP="00C75458">
      <w:pPr>
        <w:rPr>
          <w:szCs w:val="20"/>
        </w:rPr>
      </w:pPr>
      <w:r w:rsidRPr="00740D87">
        <w:rPr>
          <w:szCs w:val="20"/>
        </w:rPr>
        <w:t>A student enrolling for one or more courses or programme and no internal course or programme and no on-campus course or programme is defined as a distance student</w:t>
      </w:r>
    </w:p>
    <w:p w:rsidR="009B0C9D" w:rsidRPr="00740D87" w:rsidRDefault="009B0C9D" w:rsidP="00C75458">
      <w:pPr>
        <w:rPr>
          <w:b/>
          <w:szCs w:val="20"/>
        </w:rPr>
      </w:pPr>
      <w:r w:rsidRPr="00740D87">
        <w:rPr>
          <w:b/>
          <w:szCs w:val="20"/>
        </w:rPr>
        <w:t>Distance Education</w:t>
      </w:r>
    </w:p>
    <w:p w:rsidR="009B0C9D" w:rsidRPr="00740D87" w:rsidRDefault="009B0C9D" w:rsidP="00C75458">
      <w:pPr>
        <w:rPr>
          <w:szCs w:val="20"/>
        </w:rPr>
      </w:pPr>
      <w:r w:rsidRPr="00740D87">
        <w:rPr>
          <w:szCs w:val="20"/>
        </w:rPr>
        <w:t>This refers to</w:t>
      </w:r>
      <w:r w:rsidRPr="00740D87">
        <w:rPr>
          <w:iCs/>
          <w:szCs w:val="20"/>
        </w:rPr>
        <w:t xml:space="preserve"> education that takes place when a teacher and student(s) are separated by physical distance, and technology, often in concert with face-to-face communication, is used to bridge the instructional gap</w:t>
      </w:r>
      <w:r w:rsidRPr="00740D87">
        <w:rPr>
          <w:szCs w:val="20"/>
        </w:rPr>
        <w:t xml:space="preserve">. </w:t>
      </w:r>
    </w:p>
    <w:p w:rsidR="009B0C9D" w:rsidRPr="00740D87" w:rsidRDefault="009B0C9D" w:rsidP="00C75458">
      <w:pPr>
        <w:rPr>
          <w:b/>
          <w:szCs w:val="20"/>
        </w:rPr>
      </w:pPr>
      <w:r w:rsidRPr="00740D87">
        <w:rPr>
          <w:b/>
          <w:szCs w:val="20"/>
        </w:rPr>
        <w:t>Distance Learning</w:t>
      </w:r>
    </w:p>
    <w:p w:rsidR="009B0C9D" w:rsidRPr="00740D87" w:rsidRDefault="009B0C9D" w:rsidP="00C75458">
      <w:pPr>
        <w:rPr>
          <w:szCs w:val="20"/>
        </w:rPr>
      </w:pPr>
      <w:r w:rsidRPr="00740D87">
        <w:rPr>
          <w:szCs w:val="20"/>
        </w:rPr>
        <w:t>This refers to learning activities which occurs when students and instructors are separated by geographic distance or time, and interaction between the learner and the teacher, among learners, and/or between learners and learning resources conducted through media</w:t>
      </w:r>
      <w:r w:rsidR="0021628D" w:rsidRPr="00740D87">
        <w:rPr>
          <w:szCs w:val="20"/>
        </w:rPr>
        <w:t>,</w:t>
      </w:r>
      <w:r w:rsidRPr="00740D87">
        <w:rPr>
          <w:szCs w:val="20"/>
        </w:rPr>
        <w:t xml:space="preserve"> in real time or delayed. </w:t>
      </w:r>
    </w:p>
    <w:p w:rsidR="009B0C9D" w:rsidRPr="00740D87" w:rsidRDefault="009B0C9D" w:rsidP="00C75458">
      <w:pPr>
        <w:rPr>
          <w:b/>
          <w:szCs w:val="20"/>
        </w:rPr>
      </w:pPr>
      <w:r w:rsidRPr="00740D87">
        <w:rPr>
          <w:b/>
          <w:szCs w:val="20"/>
        </w:rPr>
        <w:t>Course Writer</w:t>
      </w:r>
    </w:p>
    <w:p w:rsidR="009B0C9D" w:rsidRPr="00740D87" w:rsidRDefault="009B0C9D" w:rsidP="00C75458">
      <w:pPr>
        <w:rPr>
          <w:szCs w:val="20"/>
        </w:rPr>
      </w:pPr>
      <w:r w:rsidRPr="00740D87">
        <w:rPr>
          <w:szCs w:val="20"/>
        </w:rPr>
        <w:t>A member of course development team with expertise in the subject matter of a given course with appropriate training and skills in the development of user-friendly self-instructional materials.</w:t>
      </w:r>
    </w:p>
    <w:p w:rsidR="009B0C9D" w:rsidRPr="00740D87" w:rsidRDefault="009B0C9D" w:rsidP="00C75458">
      <w:pPr>
        <w:rPr>
          <w:b/>
          <w:szCs w:val="20"/>
        </w:rPr>
      </w:pPr>
      <w:r w:rsidRPr="00740D87">
        <w:rPr>
          <w:b/>
          <w:szCs w:val="20"/>
        </w:rPr>
        <w:t>Programme Coordinator (PC)</w:t>
      </w:r>
    </w:p>
    <w:p w:rsidR="009B0C9D" w:rsidRPr="00740D87" w:rsidRDefault="009B0C9D" w:rsidP="00C75458">
      <w:pPr>
        <w:rPr>
          <w:szCs w:val="20"/>
        </w:rPr>
      </w:pPr>
      <w:r w:rsidRPr="00740D87">
        <w:rPr>
          <w:szCs w:val="20"/>
        </w:rPr>
        <w:t>This is a staff of the Distance Learning Centre (DLC) who has the responsibility for carrying out duties on behalf of the course development team through the monitoring of day-to-day course development. The PC also liaises with writers, editors, copyright commission for copyright clearance, and also verifies the accuracy of illustrations and ensuring that course development deadlines are met.</w:t>
      </w:r>
    </w:p>
    <w:p w:rsidR="009B0C9D" w:rsidRPr="00740D87" w:rsidRDefault="009B0C9D" w:rsidP="00CA0DD2">
      <w:pPr>
        <w:pStyle w:val="Heading1"/>
      </w:pPr>
      <w:r w:rsidRPr="00740D87">
        <w:br w:type="page"/>
      </w:r>
      <w:bookmarkStart w:id="92" w:name="_Toc472171676"/>
      <w:r w:rsidR="00DF42E3" w:rsidRPr="00740D87">
        <w:lastRenderedPageBreak/>
        <w:t xml:space="preserve">Appendix </w:t>
      </w:r>
      <w:r w:rsidRPr="00740D87">
        <w:t>B</w:t>
      </w:r>
      <w:bookmarkEnd w:id="92"/>
    </w:p>
    <w:p w:rsidR="000C1F48" w:rsidRPr="00740D87" w:rsidRDefault="006B4590" w:rsidP="00CA0DD2">
      <w:pPr>
        <w:pStyle w:val="Heading2"/>
      </w:pPr>
      <w:bookmarkStart w:id="93" w:name="_Toc472171677"/>
      <w:r w:rsidRPr="00740D87">
        <w:t>Implementation Strategy</w:t>
      </w:r>
      <w:bookmarkEnd w:id="93"/>
    </w:p>
    <w:p w:rsidR="00E3202C" w:rsidRPr="00740D87" w:rsidRDefault="00E3202C" w:rsidP="00C75458">
      <w:pPr>
        <w:pStyle w:val="Default"/>
        <w:spacing w:before="120" w:after="120" w:line="276" w:lineRule="auto"/>
        <w:ind w:left="450" w:hanging="450"/>
        <w:jc w:val="both"/>
        <w:rPr>
          <w:rFonts w:ascii="Verdana" w:hAnsi="Verdana"/>
          <w:color w:val="auto"/>
          <w:sz w:val="20"/>
          <w:szCs w:val="20"/>
        </w:rPr>
      </w:pPr>
      <w:r w:rsidRPr="00740D87">
        <w:rPr>
          <w:rFonts w:ascii="Verdana" w:hAnsi="Verdana"/>
          <w:color w:val="auto"/>
          <w:sz w:val="20"/>
          <w:szCs w:val="20"/>
        </w:rPr>
        <w:t xml:space="preserve">1. </w:t>
      </w:r>
      <w:r w:rsidRPr="00740D87">
        <w:rPr>
          <w:rFonts w:ascii="Verdana" w:hAnsi="Verdana"/>
          <w:color w:val="auto"/>
          <w:sz w:val="20"/>
          <w:szCs w:val="20"/>
        </w:rPr>
        <w:tab/>
        <w:t xml:space="preserve">Clear implementation procedures, monitoring, evaluation and cyclical review (internal and external) every five years will in place. </w:t>
      </w:r>
    </w:p>
    <w:p w:rsidR="00E3202C" w:rsidRPr="00740D87" w:rsidRDefault="00E3202C" w:rsidP="00C75458">
      <w:pPr>
        <w:pStyle w:val="Default"/>
        <w:spacing w:before="120" w:after="120" w:line="276" w:lineRule="auto"/>
        <w:ind w:left="450" w:hanging="450"/>
        <w:jc w:val="both"/>
        <w:rPr>
          <w:rFonts w:ascii="Verdana" w:hAnsi="Verdana"/>
          <w:color w:val="auto"/>
          <w:sz w:val="20"/>
          <w:szCs w:val="20"/>
        </w:rPr>
      </w:pPr>
      <w:r w:rsidRPr="00740D87">
        <w:rPr>
          <w:rFonts w:ascii="Verdana" w:hAnsi="Verdana"/>
          <w:color w:val="auto"/>
          <w:sz w:val="20"/>
          <w:szCs w:val="20"/>
        </w:rPr>
        <w:t xml:space="preserve">2. </w:t>
      </w:r>
      <w:r w:rsidRPr="00740D87">
        <w:rPr>
          <w:rFonts w:ascii="Verdana" w:hAnsi="Verdana"/>
          <w:color w:val="auto"/>
          <w:sz w:val="20"/>
          <w:szCs w:val="20"/>
        </w:rPr>
        <w:tab/>
      </w:r>
      <w:r w:rsidR="008E720F" w:rsidRPr="00740D87">
        <w:rPr>
          <w:rFonts w:ascii="Verdana" w:hAnsi="Verdana"/>
          <w:color w:val="auto"/>
          <w:sz w:val="20"/>
          <w:szCs w:val="20"/>
        </w:rPr>
        <w:t>C</w:t>
      </w:r>
      <w:r w:rsidRPr="00740D87">
        <w:rPr>
          <w:rFonts w:ascii="Verdana" w:hAnsi="Verdana"/>
          <w:color w:val="auto"/>
          <w:sz w:val="20"/>
          <w:szCs w:val="20"/>
        </w:rPr>
        <w:t>OD</w:t>
      </w:r>
      <w:r w:rsidR="008E720F" w:rsidRPr="00740D87">
        <w:rPr>
          <w:rFonts w:ascii="Verdana" w:hAnsi="Verdana"/>
          <w:color w:val="auto"/>
          <w:sz w:val="20"/>
          <w:szCs w:val="20"/>
        </w:rPr>
        <w:t>e</w:t>
      </w:r>
      <w:r w:rsidRPr="00740D87">
        <w:rPr>
          <w:rFonts w:ascii="Verdana" w:hAnsi="Verdana"/>
          <w:color w:val="auto"/>
          <w:sz w:val="20"/>
          <w:szCs w:val="20"/>
        </w:rPr>
        <w:t xml:space="preserve">L Management Committee, chaired by the </w:t>
      </w:r>
      <w:r w:rsidR="008E720F" w:rsidRPr="00740D87">
        <w:rPr>
          <w:rFonts w:ascii="Verdana" w:hAnsi="Verdana"/>
          <w:color w:val="auto"/>
          <w:sz w:val="20"/>
          <w:szCs w:val="20"/>
        </w:rPr>
        <w:t>Deputy</w:t>
      </w:r>
      <w:r w:rsidRPr="00740D87">
        <w:rPr>
          <w:rFonts w:ascii="Verdana" w:hAnsi="Verdana"/>
          <w:color w:val="auto"/>
          <w:sz w:val="20"/>
          <w:szCs w:val="20"/>
        </w:rPr>
        <w:t xml:space="preserve"> Vice Chancellor</w:t>
      </w:r>
      <w:r w:rsidR="008E720F" w:rsidRPr="00740D87">
        <w:rPr>
          <w:rFonts w:ascii="Verdana" w:hAnsi="Verdana"/>
          <w:color w:val="auto"/>
          <w:sz w:val="20"/>
          <w:szCs w:val="20"/>
        </w:rPr>
        <w:t xml:space="preserve"> (Academics)</w:t>
      </w:r>
      <w:r w:rsidRPr="00740D87">
        <w:rPr>
          <w:rFonts w:ascii="Verdana" w:hAnsi="Verdana"/>
          <w:color w:val="auto"/>
          <w:sz w:val="20"/>
          <w:szCs w:val="20"/>
        </w:rPr>
        <w:t xml:space="preserve">, will be constituted. </w:t>
      </w:r>
    </w:p>
    <w:p w:rsidR="00E3202C" w:rsidRPr="00740D87" w:rsidRDefault="00E3202C" w:rsidP="00C75458">
      <w:pPr>
        <w:pStyle w:val="Default"/>
        <w:spacing w:before="120" w:after="120" w:line="276" w:lineRule="auto"/>
        <w:ind w:left="450" w:hanging="450"/>
        <w:jc w:val="both"/>
        <w:rPr>
          <w:rFonts w:ascii="Verdana" w:hAnsi="Verdana"/>
          <w:color w:val="auto"/>
          <w:sz w:val="20"/>
          <w:szCs w:val="20"/>
        </w:rPr>
      </w:pPr>
      <w:r w:rsidRPr="00740D87">
        <w:rPr>
          <w:rFonts w:ascii="Verdana" w:hAnsi="Verdana"/>
          <w:color w:val="auto"/>
          <w:sz w:val="20"/>
          <w:szCs w:val="20"/>
        </w:rPr>
        <w:t xml:space="preserve">3. </w:t>
      </w:r>
      <w:r w:rsidRPr="00740D87">
        <w:rPr>
          <w:rFonts w:ascii="Verdana" w:hAnsi="Verdana"/>
          <w:color w:val="auto"/>
          <w:sz w:val="20"/>
          <w:szCs w:val="20"/>
        </w:rPr>
        <w:tab/>
        <w:t xml:space="preserve">The </w:t>
      </w:r>
      <w:r w:rsidR="008E720F" w:rsidRPr="00740D87">
        <w:rPr>
          <w:rFonts w:ascii="Verdana" w:hAnsi="Verdana"/>
          <w:color w:val="auto"/>
          <w:sz w:val="20"/>
          <w:szCs w:val="20"/>
        </w:rPr>
        <w:t>C</w:t>
      </w:r>
      <w:r w:rsidRPr="00740D87">
        <w:rPr>
          <w:rFonts w:ascii="Verdana" w:hAnsi="Verdana"/>
          <w:color w:val="auto"/>
          <w:sz w:val="20"/>
          <w:szCs w:val="20"/>
        </w:rPr>
        <w:t>OD</w:t>
      </w:r>
      <w:r w:rsidR="008E720F" w:rsidRPr="00740D87">
        <w:rPr>
          <w:rFonts w:ascii="Verdana" w:hAnsi="Verdana"/>
          <w:color w:val="auto"/>
          <w:sz w:val="20"/>
          <w:szCs w:val="20"/>
        </w:rPr>
        <w:t>e</w:t>
      </w:r>
      <w:r w:rsidRPr="00740D87">
        <w:rPr>
          <w:rFonts w:ascii="Verdana" w:hAnsi="Verdana"/>
          <w:color w:val="auto"/>
          <w:sz w:val="20"/>
          <w:szCs w:val="20"/>
        </w:rPr>
        <w:t xml:space="preserve">L Management Committee will monitor, evaluate and review the implementation procedures. </w:t>
      </w:r>
    </w:p>
    <w:p w:rsidR="00E3202C" w:rsidRPr="00740D87" w:rsidRDefault="00E3202C" w:rsidP="00C75458">
      <w:pPr>
        <w:pStyle w:val="Default"/>
        <w:spacing w:before="120" w:after="120" w:line="276" w:lineRule="auto"/>
        <w:ind w:left="450" w:hanging="450"/>
        <w:jc w:val="both"/>
        <w:rPr>
          <w:rFonts w:ascii="Verdana" w:hAnsi="Verdana"/>
          <w:color w:val="auto"/>
          <w:sz w:val="20"/>
          <w:szCs w:val="20"/>
        </w:rPr>
      </w:pPr>
      <w:r w:rsidRPr="00740D87">
        <w:rPr>
          <w:rFonts w:ascii="Verdana" w:hAnsi="Verdana"/>
          <w:color w:val="auto"/>
          <w:sz w:val="20"/>
          <w:szCs w:val="20"/>
        </w:rPr>
        <w:t xml:space="preserve">4. </w:t>
      </w:r>
      <w:r w:rsidRPr="00740D87">
        <w:rPr>
          <w:rFonts w:ascii="Verdana" w:hAnsi="Verdana"/>
          <w:color w:val="auto"/>
          <w:sz w:val="20"/>
          <w:szCs w:val="20"/>
        </w:rPr>
        <w:tab/>
        <w:t xml:space="preserve">The </w:t>
      </w:r>
      <w:r w:rsidR="008E720F" w:rsidRPr="00740D87">
        <w:rPr>
          <w:rFonts w:ascii="Verdana" w:hAnsi="Verdana"/>
          <w:color w:val="auto"/>
          <w:sz w:val="20"/>
          <w:szCs w:val="20"/>
        </w:rPr>
        <w:t>C</w:t>
      </w:r>
      <w:r w:rsidRPr="00740D87">
        <w:rPr>
          <w:rFonts w:ascii="Verdana" w:hAnsi="Verdana"/>
          <w:color w:val="auto"/>
          <w:sz w:val="20"/>
          <w:szCs w:val="20"/>
        </w:rPr>
        <w:t>OD</w:t>
      </w:r>
      <w:r w:rsidR="008E720F" w:rsidRPr="00740D87">
        <w:rPr>
          <w:rFonts w:ascii="Verdana" w:hAnsi="Verdana"/>
          <w:color w:val="auto"/>
          <w:sz w:val="20"/>
          <w:szCs w:val="20"/>
        </w:rPr>
        <w:t>e</w:t>
      </w:r>
      <w:r w:rsidRPr="00740D87">
        <w:rPr>
          <w:rFonts w:ascii="Verdana" w:hAnsi="Verdana"/>
          <w:color w:val="auto"/>
          <w:sz w:val="20"/>
          <w:szCs w:val="20"/>
        </w:rPr>
        <w:t>L Management Committee will report to the Man</w:t>
      </w:r>
      <w:r w:rsidR="008E720F" w:rsidRPr="00740D87">
        <w:rPr>
          <w:rFonts w:ascii="Verdana" w:hAnsi="Verdana"/>
          <w:color w:val="auto"/>
          <w:sz w:val="20"/>
          <w:szCs w:val="20"/>
        </w:rPr>
        <w:t>agement Committee and the Senate and Council</w:t>
      </w:r>
      <w:r w:rsidRPr="00740D87">
        <w:rPr>
          <w:rFonts w:ascii="Verdana" w:hAnsi="Verdana"/>
          <w:color w:val="auto"/>
          <w:sz w:val="20"/>
          <w:szCs w:val="20"/>
        </w:rPr>
        <w:t xml:space="preserve"> on</w:t>
      </w:r>
      <w:r w:rsidR="008E720F" w:rsidRPr="00740D87">
        <w:rPr>
          <w:rFonts w:ascii="Verdana" w:hAnsi="Verdana"/>
          <w:color w:val="auto"/>
          <w:sz w:val="20"/>
          <w:szCs w:val="20"/>
        </w:rPr>
        <w:t xml:space="preserve"> its activities</w:t>
      </w:r>
      <w:r w:rsidRPr="00740D87">
        <w:rPr>
          <w:rFonts w:ascii="Verdana" w:hAnsi="Verdana"/>
          <w:color w:val="auto"/>
          <w:sz w:val="20"/>
          <w:szCs w:val="20"/>
        </w:rPr>
        <w:t xml:space="preserve">. </w:t>
      </w:r>
    </w:p>
    <w:p w:rsidR="00E3202C" w:rsidRPr="00740D87" w:rsidRDefault="00E3202C" w:rsidP="00C75458">
      <w:pPr>
        <w:pStyle w:val="Default"/>
        <w:spacing w:before="120" w:after="120" w:line="276" w:lineRule="auto"/>
        <w:ind w:left="450" w:hanging="450"/>
        <w:jc w:val="both"/>
        <w:rPr>
          <w:rFonts w:ascii="Verdana" w:hAnsi="Verdana"/>
          <w:color w:val="auto"/>
          <w:sz w:val="20"/>
          <w:szCs w:val="20"/>
        </w:rPr>
      </w:pPr>
      <w:r w:rsidRPr="00740D87">
        <w:rPr>
          <w:rFonts w:ascii="Verdana" w:hAnsi="Verdana"/>
          <w:color w:val="auto"/>
          <w:sz w:val="20"/>
          <w:szCs w:val="20"/>
        </w:rPr>
        <w:t xml:space="preserve">5. </w:t>
      </w:r>
      <w:r w:rsidRPr="00740D87">
        <w:rPr>
          <w:rFonts w:ascii="Verdana" w:hAnsi="Verdana"/>
          <w:color w:val="auto"/>
          <w:sz w:val="20"/>
          <w:szCs w:val="20"/>
        </w:rPr>
        <w:tab/>
        <w:t xml:space="preserve">The </w:t>
      </w:r>
      <w:r w:rsidR="008E720F" w:rsidRPr="00740D87">
        <w:rPr>
          <w:rFonts w:ascii="Verdana" w:hAnsi="Verdana"/>
          <w:color w:val="auto"/>
          <w:sz w:val="20"/>
          <w:szCs w:val="20"/>
        </w:rPr>
        <w:t>C</w:t>
      </w:r>
      <w:r w:rsidRPr="00740D87">
        <w:rPr>
          <w:rFonts w:ascii="Verdana" w:hAnsi="Verdana"/>
          <w:color w:val="auto"/>
          <w:sz w:val="20"/>
          <w:szCs w:val="20"/>
        </w:rPr>
        <w:t>OD</w:t>
      </w:r>
      <w:r w:rsidR="008E720F" w:rsidRPr="00740D87">
        <w:rPr>
          <w:rFonts w:ascii="Verdana" w:hAnsi="Verdana"/>
          <w:color w:val="auto"/>
          <w:sz w:val="20"/>
          <w:szCs w:val="20"/>
        </w:rPr>
        <w:t>e</w:t>
      </w:r>
      <w:r w:rsidRPr="00740D87">
        <w:rPr>
          <w:rFonts w:ascii="Verdana" w:hAnsi="Verdana"/>
          <w:color w:val="auto"/>
          <w:sz w:val="20"/>
          <w:szCs w:val="20"/>
        </w:rPr>
        <w:t>L approach will be implemented on a project management basis</w:t>
      </w:r>
      <w:r w:rsidR="005C596C" w:rsidRPr="00740D87">
        <w:rPr>
          <w:rFonts w:ascii="Verdana" w:hAnsi="Verdana"/>
          <w:color w:val="auto"/>
          <w:sz w:val="20"/>
          <w:szCs w:val="20"/>
        </w:rPr>
        <w:t xml:space="preserve"> in respect of selected courses</w:t>
      </w:r>
      <w:r w:rsidRPr="00740D87">
        <w:rPr>
          <w:rFonts w:ascii="Verdana" w:hAnsi="Verdana"/>
          <w:color w:val="auto"/>
          <w:sz w:val="20"/>
          <w:szCs w:val="20"/>
        </w:rPr>
        <w:t xml:space="preserve">. </w:t>
      </w:r>
    </w:p>
    <w:p w:rsidR="00E3202C" w:rsidRPr="00740D87" w:rsidRDefault="00E3202C" w:rsidP="00C75458">
      <w:pPr>
        <w:pStyle w:val="Default"/>
        <w:spacing w:before="120" w:after="120" w:line="276" w:lineRule="auto"/>
        <w:ind w:left="450" w:hanging="450"/>
        <w:jc w:val="both"/>
        <w:rPr>
          <w:rFonts w:ascii="Verdana" w:hAnsi="Verdana"/>
          <w:color w:val="auto"/>
          <w:sz w:val="20"/>
          <w:szCs w:val="20"/>
        </w:rPr>
      </w:pPr>
      <w:r w:rsidRPr="00740D87">
        <w:rPr>
          <w:rFonts w:ascii="Verdana" w:hAnsi="Verdana"/>
          <w:color w:val="auto"/>
          <w:sz w:val="20"/>
          <w:szCs w:val="20"/>
        </w:rPr>
        <w:t xml:space="preserve">6. </w:t>
      </w:r>
      <w:r w:rsidRPr="00740D87">
        <w:rPr>
          <w:rFonts w:ascii="Verdana" w:hAnsi="Verdana"/>
          <w:color w:val="auto"/>
          <w:sz w:val="20"/>
          <w:szCs w:val="20"/>
        </w:rPr>
        <w:tab/>
        <w:t xml:space="preserve">The </w:t>
      </w:r>
      <w:r w:rsidR="005C596C" w:rsidRPr="00740D87">
        <w:rPr>
          <w:rFonts w:ascii="Verdana" w:hAnsi="Verdana"/>
          <w:color w:val="auto"/>
          <w:sz w:val="20"/>
          <w:szCs w:val="20"/>
        </w:rPr>
        <w:t>C</w:t>
      </w:r>
      <w:r w:rsidRPr="00740D87">
        <w:rPr>
          <w:rFonts w:ascii="Verdana" w:hAnsi="Verdana"/>
          <w:color w:val="auto"/>
          <w:sz w:val="20"/>
          <w:szCs w:val="20"/>
        </w:rPr>
        <w:t>OD</w:t>
      </w:r>
      <w:r w:rsidR="005C596C" w:rsidRPr="00740D87">
        <w:rPr>
          <w:rFonts w:ascii="Verdana" w:hAnsi="Verdana"/>
          <w:color w:val="auto"/>
          <w:sz w:val="20"/>
          <w:szCs w:val="20"/>
        </w:rPr>
        <w:t>e</w:t>
      </w:r>
      <w:r w:rsidRPr="00740D87">
        <w:rPr>
          <w:rFonts w:ascii="Verdana" w:hAnsi="Verdana"/>
          <w:color w:val="auto"/>
          <w:sz w:val="20"/>
          <w:szCs w:val="20"/>
        </w:rPr>
        <w:t xml:space="preserve">L processes and procedures will be funded, in the interim, from the budget on special projects. </w:t>
      </w:r>
    </w:p>
    <w:p w:rsidR="00E3202C" w:rsidRPr="00740D87" w:rsidRDefault="00E3202C" w:rsidP="00C75458">
      <w:pPr>
        <w:pStyle w:val="Default"/>
        <w:spacing w:before="120" w:after="120" w:line="276" w:lineRule="auto"/>
        <w:ind w:left="450" w:hanging="450"/>
        <w:jc w:val="both"/>
        <w:rPr>
          <w:rFonts w:ascii="Verdana" w:hAnsi="Verdana"/>
          <w:color w:val="auto"/>
          <w:sz w:val="20"/>
          <w:szCs w:val="20"/>
        </w:rPr>
      </w:pPr>
      <w:r w:rsidRPr="00740D87">
        <w:rPr>
          <w:rFonts w:ascii="Verdana" w:hAnsi="Verdana"/>
          <w:color w:val="auto"/>
          <w:sz w:val="20"/>
          <w:szCs w:val="20"/>
        </w:rPr>
        <w:t xml:space="preserve">7. </w:t>
      </w:r>
      <w:r w:rsidRPr="00740D87">
        <w:rPr>
          <w:rFonts w:ascii="Verdana" w:hAnsi="Verdana"/>
          <w:color w:val="auto"/>
          <w:sz w:val="20"/>
          <w:szCs w:val="20"/>
        </w:rPr>
        <w:tab/>
        <w:t xml:space="preserve">New processes and procedures must be introduced to operationalize </w:t>
      </w:r>
      <w:r w:rsidR="005C596C" w:rsidRPr="00740D87">
        <w:rPr>
          <w:rFonts w:ascii="Verdana" w:hAnsi="Verdana"/>
          <w:color w:val="auto"/>
          <w:sz w:val="20"/>
          <w:szCs w:val="20"/>
        </w:rPr>
        <w:t>C</w:t>
      </w:r>
      <w:r w:rsidRPr="00740D87">
        <w:rPr>
          <w:rFonts w:ascii="Verdana" w:hAnsi="Verdana"/>
          <w:color w:val="auto"/>
          <w:sz w:val="20"/>
          <w:szCs w:val="20"/>
        </w:rPr>
        <w:t>OD</w:t>
      </w:r>
      <w:r w:rsidR="005C596C" w:rsidRPr="00740D87">
        <w:rPr>
          <w:rFonts w:ascii="Verdana" w:hAnsi="Verdana"/>
          <w:color w:val="auto"/>
          <w:sz w:val="20"/>
          <w:szCs w:val="20"/>
        </w:rPr>
        <w:t>e</w:t>
      </w:r>
      <w:r w:rsidRPr="00740D87">
        <w:rPr>
          <w:rFonts w:ascii="Verdana" w:hAnsi="Verdana"/>
          <w:color w:val="auto"/>
          <w:sz w:val="20"/>
          <w:szCs w:val="20"/>
        </w:rPr>
        <w:t xml:space="preserve">L through the annual portfolio budgets. </w:t>
      </w:r>
    </w:p>
    <w:p w:rsidR="00E3202C" w:rsidRPr="00740D87" w:rsidRDefault="00E3202C" w:rsidP="00C75458">
      <w:pPr>
        <w:pStyle w:val="Default"/>
        <w:spacing w:before="120" w:after="120" w:line="276" w:lineRule="auto"/>
        <w:ind w:left="450" w:hanging="450"/>
        <w:jc w:val="both"/>
        <w:rPr>
          <w:rFonts w:ascii="Verdana" w:hAnsi="Verdana"/>
          <w:color w:val="auto"/>
          <w:sz w:val="20"/>
          <w:szCs w:val="20"/>
        </w:rPr>
      </w:pPr>
      <w:r w:rsidRPr="00740D87">
        <w:rPr>
          <w:rFonts w:ascii="Verdana" w:hAnsi="Verdana"/>
          <w:color w:val="auto"/>
          <w:sz w:val="20"/>
          <w:szCs w:val="20"/>
        </w:rPr>
        <w:t xml:space="preserve">8. </w:t>
      </w:r>
      <w:r w:rsidRPr="00740D87">
        <w:rPr>
          <w:rFonts w:ascii="Verdana" w:hAnsi="Verdana"/>
          <w:color w:val="auto"/>
          <w:sz w:val="20"/>
          <w:szCs w:val="20"/>
        </w:rPr>
        <w:tab/>
        <w:t xml:space="preserve">An </w:t>
      </w:r>
      <w:r w:rsidR="005C596C" w:rsidRPr="00740D87">
        <w:rPr>
          <w:rFonts w:ascii="Verdana" w:hAnsi="Verdana"/>
          <w:color w:val="auto"/>
          <w:sz w:val="20"/>
          <w:szCs w:val="20"/>
        </w:rPr>
        <w:t>C</w:t>
      </w:r>
      <w:r w:rsidRPr="00740D87">
        <w:rPr>
          <w:rFonts w:ascii="Verdana" w:hAnsi="Verdana"/>
          <w:color w:val="auto"/>
          <w:sz w:val="20"/>
          <w:szCs w:val="20"/>
        </w:rPr>
        <w:t>OD</w:t>
      </w:r>
      <w:r w:rsidR="005C596C" w:rsidRPr="00740D87">
        <w:rPr>
          <w:rFonts w:ascii="Verdana" w:hAnsi="Verdana"/>
          <w:color w:val="auto"/>
          <w:sz w:val="20"/>
          <w:szCs w:val="20"/>
        </w:rPr>
        <w:t>e</w:t>
      </w:r>
      <w:r w:rsidRPr="00740D87">
        <w:rPr>
          <w:rFonts w:ascii="Verdana" w:hAnsi="Verdana"/>
          <w:color w:val="auto"/>
          <w:sz w:val="20"/>
          <w:szCs w:val="20"/>
        </w:rPr>
        <w:t xml:space="preserve">L training plan will indicate the short, medium and long term goals relating to the upgrading of the competence of </w:t>
      </w:r>
      <w:r w:rsidR="005C596C" w:rsidRPr="00740D87">
        <w:rPr>
          <w:rFonts w:ascii="Verdana" w:hAnsi="Verdana"/>
          <w:color w:val="auto"/>
          <w:sz w:val="20"/>
          <w:szCs w:val="20"/>
        </w:rPr>
        <w:t>FUT</w:t>
      </w:r>
      <w:r w:rsidR="006B4590" w:rsidRPr="00740D87">
        <w:rPr>
          <w:rFonts w:ascii="Verdana" w:hAnsi="Verdana"/>
          <w:color w:val="auto"/>
          <w:sz w:val="20"/>
          <w:szCs w:val="20"/>
        </w:rPr>
        <w:t xml:space="preserve">, </w:t>
      </w:r>
      <w:r w:rsidR="005C596C" w:rsidRPr="00740D87">
        <w:rPr>
          <w:rFonts w:ascii="Verdana" w:hAnsi="Verdana"/>
          <w:color w:val="auto"/>
          <w:sz w:val="20"/>
          <w:szCs w:val="20"/>
        </w:rPr>
        <w:t>Minna</w:t>
      </w:r>
      <w:r w:rsidRPr="00740D87">
        <w:rPr>
          <w:rFonts w:ascii="Verdana" w:hAnsi="Verdana"/>
          <w:color w:val="auto"/>
          <w:sz w:val="20"/>
          <w:szCs w:val="20"/>
        </w:rPr>
        <w:t xml:space="preserve"> employees in the delivery of ODL. </w:t>
      </w:r>
    </w:p>
    <w:p w:rsidR="00E3202C" w:rsidRPr="00740D87" w:rsidRDefault="00E3202C" w:rsidP="00C75458">
      <w:pPr>
        <w:pStyle w:val="Default"/>
        <w:spacing w:before="120" w:after="120" w:line="276" w:lineRule="auto"/>
        <w:ind w:left="450" w:hanging="450"/>
        <w:jc w:val="both"/>
        <w:rPr>
          <w:rFonts w:ascii="Verdana" w:hAnsi="Verdana"/>
          <w:color w:val="auto"/>
          <w:sz w:val="20"/>
          <w:szCs w:val="20"/>
        </w:rPr>
      </w:pPr>
      <w:r w:rsidRPr="00740D87">
        <w:rPr>
          <w:rFonts w:ascii="Verdana" w:hAnsi="Verdana"/>
          <w:color w:val="auto"/>
          <w:sz w:val="20"/>
          <w:szCs w:val="20"/>
        </w:rPr>
        <w:t xml:space="preserve">9. </w:t>
      </w:r>
      <w:r w:rsidRPr="00740D87">
        <w:rPr>
          <w:rFonts w:ascii="Verdana" w:hAnsi="Verdana"/>
          <w:color w:val="auto"/>
          <w:sz w:val="20"/>
          <w:szCs w:val="20"/>
        </w:rPr>
        <w:tab/>
        <w:t xml:space="preserve">A communication plan will be prepared to ensure that the new approach to </w:t>
      </w:r>
      <w:r w:rsidR="005C596C" w:rsidRPr="00740D87">
        <w:rPr>
          <w:rFonts w:ascii="Verdana" w:hAnsi="Verdana"/>
          <w:color w:val="auto"/>
          <w:sz w:val="20"/>
          <w:szCs w:val="20"/>
        </w:rPr>
        <w:t>C</w:t>
      </w:r>
      <w:r w:rsidRPr="00740D87">
        <w:rPr>
          <w:rFonts w:ascii="Verdana" w:hAnsi="Verdana"/>
          <w:color w:val="auto"/>
          <w:sz w:val="20"/>
          <w:szCs w:val="20"/>
        </w:rPr>
        <w:t>OD</w:t>
      </w:r>
      <w:r w:rsidR="005C596C" w:rsidRPr="00740D87">
        <w:rPr>
          <w:rFonts w:ascii="Verdana" w:hAnsi="Verdana"/>
          <w:color w:val="auto"/>
          <w:sz w:val="20"/>
          <w:szCs w:val="20"/>
        </w:rPr>
        <w:t>e</w:t>
      </w:r>
      <w:r w:rsidRPr="00740D87">
        <w:rPr>
          <w:rFonts w:ascii="Verdana" w:hAnsi="Verdana"/>
          <w:color w:val="auto"/>
          <w:sz w:val="20"/>
          <w:szCs w:val="20"/>
        </w:rPr>
        <w:t xml:space="preserve">L is communicated to the employees of the University in such a way that enables each employee to understand the approach and his/her role. </w:t>
      </w:r>
    </w:p>
    <w:p w:rsidR="00E3202C" w:rsidRPr="00740D87" w:rsidRDefault="00E3202C" w:rsidP="00C75458">
      <w:pPr>
        <w:pStyle w:val="Default"/>
        <w:spacing w:before="120" w:after="120" w:line="276" w:lineRule="auto"/>
        <w:ind w:left="450" w:hanging="450"/>
        <w:jc w:val="both"/>
        <w:rPr>
          <w:rFonts w:ascii="Verdana" w:hAnsi="Verdana"/>
          <w:color w:val="auto"/>
          <w:sz w:val="20"/>
          <w:szCs w:val="20"/>
        </w:rPr>
      </w:pPr>
      <w:r w:rsidRPr="00740D87">
        <w:rPr>
          <w:rFonts w:ascii="Verdana" w:hAnsi="Verdana"/>
          <w:color w:val="auto"/>
          <w:sz w:val="20"/>
          <w:szCs w:val="20"/>
        </w:rPr>
        <w:t xml:space="preserve">10. </w:t>
      </w:r>
      <w:r w:rsidR="00B916F0" w:rsidRPr="00740D87">
        <w:rPr>
          <w:rFonts w:ascii="Verdana" w:hAnsi="Verdana"/>
          <w:color w:val="auto"/>
          <w:sz w:val="20"/>
          <w:szCs w:val="20"/>
        </w:rPr>
        <w:tab/>
      </w:r>
      <w:r w:rsidRPr="00740D87">
        <w:rPr>
          <w:rFonts w:ascii="Verdana" w:hAnsi="Verdana"/>
          <w:color w:val="auto"/>
          <w:sz w:val="20"/>
          <w:szCs w:val="20"/>
        </w:rPr>
        <w:t xml:space="preserve">Tutorial Letter will be used to communicate the new </w:t>
      </w:r>
      <w:r w:rsidR="005C596C" w:rsidRPr="00740D87">
        <w:rPr>
          <w:rFonts w:ascii="Verdana" w:hAnsi="Verdana"/>
          <w:color w:val="auto"/>
          <w:sz w:val="20"/>
          <w:szCs w:val="20"/>
        </w:rPr>
        <w:t>C</w:t>
      </w:r>
      <w:r w:rsidRPr="00740D87">
        <w:rPr>
          <w:rFonts w:ascii="Verdana" w:hAnsi="Verdana"/>
          <w:color w:val="auto"/>
          <w:sz w:val="20"/>
          <w:szCs w:val="20"/>
        </w:rPr>
        <w:t>OD</w:t>
      </w:r>
      <w:r w:rsidR="005C596C" w:rsidRPr="00740D87">
        <w:rPr>
          <w:rFonts w:ascii="Verdana" w:hAnsi="Verdana"/>
          <w:color w:val="auto"/>
          <w:sz w:val="20"/>
          <w:szCs w:val="20"/>
        </w:rPr>
        <w:t>e</w:t>
      </w:r>
      <w:r w:rsidRPr="00740D87">
        <w:rPr>
          <w:rFonts w:ascii="Verdana" w:hAnsi="Verdana"/>
          <w:color w:val="auto"/>
          <w:sz w:val="20"/>
          <w:szCs w:val="20"/>
        </w:rPr>
        <w:t xml:space="preserve">L approach to students. </w:t>
      </w:r>
    </w:p>
    <w:p w:rsidR="00E3202C" w:rsidRPr="00740D87" w:rsidRDefault="00E3202C" w:rsidP="00C75458">
      <w:pPr>
        <w:pStyle w:val="Default"/>
        <w:spacing w:before="120" w:after="120" w:line="276" w:lineRule="auto"/>
        <w:ind w:left="450" w:hanging="450"/>
        <w:jc w:val="both"/>
        <w:rPr>
          <w:rFonts w:ascii="Verdana" w:hAnsi="Verdana"/>
          <w:color w:val="auto"/>
          <w:sz w:val="20"/>
          <w:szCs w:val="20"/>
        </w:rPr>
      </w:pPr>
      <w:r w:rsidRPr="00740D87">
        <w:rPr>
          <w:rFonts w:ascii="Verdana" w:hAnsi="Verdana"/>
          <w:color w:val="auto"/>
          <w:sz w:val="20"/>
          <w:szCs w:val="20"/>
        </w:rPr>
        <w:t xml:space="preserve">11. </w:t>
      </w:r>
      <w:r w:rsidR="00B916F0" w:rsidRPr="00740D87">
        <w:rPr>
          <w:rFonts w:ascii="Verdana" w:hAnsi="Verdana"/>
          <w:color w:val="auto"/>
          <w:sz w:val="20"/>
          <w:szCs w:val="20"/>
        </w:rPr>
        <w:tab/>
      </w:r>
      <w:r w:rsidRPr="00740D87">
        <w:rPr>
          <w:rFonts w:ascii="Verdana" w:hAnsi="Verdana"/>
          <w:color w:val="auto"/>
          <w:sz w:val="20"/>
          <w:szCs w:val="20"/>
        </w:rPr>
        <w:t xml:space="preserve">A change management plan, including an ICT strategy will be prepared to ensure that </w:t>
      </w:r>
      <w:r w:rsidR="005C596C" w:rsidRPr="00740D87">
        <w:rPr>
          <w:rFonts w:ascii="Verdana" w:hAnsi="Verdana"/>
          <w:color w:val="auto"/>
          <w:sz w:val="20"/>
          <w:szCs w:val="20"/>
        </w:rPr>
        <w:t>C</w:t>
      </w:r>
      <w:r w:rsidRPr="00740D87">
        <w:rPr>
          <w:rFonts w:ascii="Verdana" w:hAnsi="Verdana"/>
          <w:color w:val="auto"/>
          <w:sz w:val="20"/>
          <w:szCs w:val="20"/>
        </w:rPr>
        <w:t>OD</w:t>
      </w:r>
      <w:r w:rsidR="005C596C" w:rsidRPr="00740D87">
        <w:rPr>
          <w:rFonts w:ascii="Verdana" w:hAnsi="Verdana"/>
          <w:color w:val="auto"/>
          <w:sz w:val="20"/>
          <w:szCs w:val="20"/>
        </w:rPr>
        <w:t>e</w:t>
      </w:r>
      <w:r w:rsidRPr="00740D87">
        <w:rPr>
          <w:rFonts w:ascii="Verdana" w:hAnsi="Verdana"/>
          <w:color w:val="auto"/>
          <w:sz w:val="20"/>
          <w:szCs w:val="20"/>
        </w:rPr>
        <w:t xml:space="preserve">L is </w:t>
      </w:r>
      <w:r w:rsidR="005C596C" w:rsidRPr="00740D87">
        <w:rPr>
          <w:rFonts w:ascii="Verdana" w:hAnsi="Verdana"/>
          <w:color w:val="auto"/>
          <w:sz w:val="20"/>
          <w:szCs w:val="20"/>
        </w:rPr>
        <w:t>institutionalized</w:t>
      </w:r>
      <w:r w:rsidRPr="00740D87">
        <w:rPr>
          <w:rFonts w:ascii="Verdana" w:hAnsi="Verdana"/>
          <w:color w:val="auto"/>
          <w:sz w:val="20"/>
          <w:szCs w:val="20"/>
        </w:rPr>
        <w:t xml:space="preserve"> by the University. </w:t>
      </w:r>
    </w:p>
    <w:p w:rsidR="00E3202C" w:rsidRPr="00740D87" w:rsidRDefault="00E3202C" w:rsidP="00C75458">
      <w:pPr>
        <w:pStyle w:val="Default"/>
        <w:spacing w:before="120" w:after="120" w:line="276" w:lineRule="auto"/>
        <w:ind w:left="450" w:hanging="450"/>
        <w:jc w:val="both"/>
        <w:rPr>
          <w:rFonts w:ascii="Verdana" w:hAnsi="Verdana"/>
          <w:color w:val="auto"/>
          <w:sz w:val="20"/>
          <w:szCs w:val="20"/>
        </w:rPr>
      </w:pPr>
      <w:r w:rsidRPr="00740D87">
        <w:rPr>
          <w:rFonts w:ascii="Verdana" w:hAnsi="Verdana"/>
          <w:color w:val="auto"/>
          <w:sz w:val="20"/>
          <w:szCs w:val="20"/>
        </w:rPr>
        <w:t>1</w:t>
      </w:r>
      <w:r w:rsidR="005C596C" w:rsidRPr="00740D87">
        <w:rPr>
          <w:rFonts w:ascii="Verdana" w:hAnsi="Verdana"/>
          <w:color w:val="auto"/>
          <w:sz w:val="20"/>
          <w:szCs w:val="20"/>
        </w:rPr>
        <w:t>2</w:t>
      </w:r>
      <w:r w:rsidRPr="00740D87">
        <w:rPr>
          <w:rFonts w:ascii="Verdana" w:hAnsi="Verdana"/>
          <w:color w:val="auto"/>
          <w:sz w:val="20"/>
          <w:szCs w:val="20"/>
        </w:rPr>
        <w:t xml:space="preserve">. </w:t>
      </w:r>
      <w:r w:rsidR="00B916F0" w:rsidRPr="00740D87">
        <w:rPr>
          <w:rFonts w:ascii="Verdana" w:hAnsi="Verdana"/>
          <w:color w:val="auto"/>
          <w:sz w:val="20"/>
          <w:szCs w:val="20"/>
        </w:rPr>
        <w:tab/>
      </w:r>
      <w:r w:rsidRPr="00740D87">
        <w:rPr>
          <w:rFonts w:ascii="Verdana" w:hAnsi="Verdana"/>
          <w:color w:val="auto"/>
          <w:sz w:val="20"/>
          <w:szCs w:val="20"/>
        </w:rPr>
        <w:t xml:space="preserve">The implementation of this policy depends on systems and sub-systems which are consolidated around the teaching and learning process. </w:t>
      </w:r>
    </w:p>
    <w:p w:rsidR="00E3202C" w:rsidRPr="00740D87" w:rsidRDefault="00E3202C" w:rsidP="00F73DB8">
      <w:pPr>
        <w:pStyle w:val="Default"/>
        <w:spacing w:line="276" w:lineRule="auto"/>
        <w:jc w:val="both"/>
        <w:rPr>
          <w:rFonts w:ascii="Verdana" w:hAnsi="Verdana"/>
          <w:color w:val="auto"/>
          <w:sz w:val="20"/>
          <w:szCs w:val="20"/>
        </w:rPr>
      </w:pPr>
    </w:p>
    <w:p w:rsidR="000C1F48" w:rsidRPr="00740D87" w:rsidRDefault="000C1F48" w:rsidP="00CA0DD2">
      <w:pPr>
        <w:pStyle w:val="Heading1"/>
      </w:pPr>
      <w:r w:rsidRPr="00740D87">
        <w:br w:type="page"/>
      </w:r>
      <w:bookmarkStart w:id="94" w:name="_Toc472171678"/>
      <w:r w:rsidR="006B4590" w:rsidRPr="00740D87">
        <w:lastRenderedPageBreak/>
        <w:t>Appendix C</w:t>
      </w:r>
      <w:bookmarkEnd w:id="94"/>
    </w:p>
    <w:p w:rsidR="004D7CC9" w:rsidRPr="00740D87" w:rsidRDefault="006B4590" w:rsidP="00CA0DD2">
      <w:pPr>
        <w:pStyle w:val="Heading2"/>
      </w:pPr>
      <w:bookmarkStart w:id="95" w:name="_Toc472171679"/>
      <w:r w:rsidRPr="00740D87">
        <w:t>School Fees</w:t>
      </w:r>
      <w:bookmarkEnd w:id="95"/>
    </w:p>
    <w:tbl>
      <w:tblPr>
        <w:tblW w:w="0" w:type="auto"/>
        <w:tblLook w:val="04A0" w:firstRow="1" w:lastRow="0" w:firstColumn="1" w:lastColumn="0" w:noHBand="0" w:noVBand="1"/>
      </w:tblPr>
      <w:tblGrid>
        <w:gridCol w:w="3012"/>
        <w:gridCol w:w="3012"/>
        <w:gridCol w:w="3005"/>
      </w:tblGrid>
      <w:tr w:rsidR="00A344EE" w:rsidRPr="00740D87" w:rsidTr="00DF42E3">
        <w:tc>
          <w:tcPr>
            <w:tcW w:w="3081" w:type="dxa"/>
            <w:tcBorders>
              <w:bottom w:val="single" w:sz="4" w:space="0" w:color="auto"/>
            </w:tcBorders>
            <w:shd w:val="clear" w:color="auto" w:fill="AEAAAA"/>
          </w:tcPr>
          <w:p w:rsidR="006B4590" w:rsidRPr="00740D87" w:rsidRDefault="006B4590" w:rsidP="00DF42E3">
            <w:pPr>
              <w:spacing w:after="0"/>
              <w:contextualSpacing/>
              <w:rPr>
                <w:rFonts w:cs="Arial"/>
                <w:b/>
                <w:szCs w:val="20"/>
              </w:rPr>
            </w:pPr>
            <w:r w:rsidRPr="00740D87">
              <w:rPr>
                <w:rFonts w:cs="Arial"/>
                <w:b/>
                <w:szCs w:val="20"/>
              </w:rPr>
              <w:t>Tuition Fees</w:t>
            </w:r>
          </w:p>
        </w:tc>
        <w:tc>
          <w:tcPr>
            <w:tcW w:w="3082" w:type="dxa"/>
            <w:tcBorders>
              <w:bottom w:val="single" w:sz="4" w:space="0" w:color="auto"/>
            </w:tcBorders>
            <w:shd w:val="clear" w:color="auto" w:fill="AEAAAA"/>
          </w:tcPr>
          <w:p w:rsidR="006B4590" w:rsidRPr="00740D87" w:rsidRDefault="006B4590" w:rsidP="00DF42E3">
            <w:pPr>
              <w:spacing w:after="0"/>
              <w:ind w:right="144"/>
              <w:contextualSpacing/>
              <w:rPr>
                <w:rFonts w:cs="Arial"/>
                <w:b/>
                <w:szCs w:val="20"/>
              </w:rPr>
            </w:pPr>
            <w:r w:rsidRPr="00740D87">
              <w:rPr>
                <w:rFonts w:cs="Arial"/>
                <w:b/>
                <w:szCs w:val="20"/>
              </w:rPr>
              <w:t>Fresh Students (=N=)</w:t>
            </w:r>
          </w:p>
        </w:tc>
        <w:tc>
          <w:tcPr>
            <w:tcW w:w="3082" w:type="dxa"/>
            <w:tcBorders>
              <w:bottom w:val="single" w:sz="4" w:space="0" w:color="auto"/>
            </w:tcBorders>
            <w:shd w:val="clear" w:color="auto" w:fill="AEAAAA"/>
          </w:tcPr>
          <w:p w:rsidR="006B4590" w:rsidRPr="00740D87" w:rsidRDefault="006B4590" w:rsidP="00DF42E3">
            <w:pPr>
              <w:spacing w:after="0"/>
              <w:ind w:right="144"/>
              <w:contextualSpacing/>
              <w:rPr>
                <w:rFonts w:cs="Arial"/>
                <w:b/>
                <w:szCs w:val="20"/>
              </w:rPr>
            </w:pPr>
            <w:r w:rsidRPr="00740D87">
              <w:rPr>
                <w:rFonts w:cs="Arial"/>
                <w:b/>
                <w:szCs w:val="20"/>
              </w:rPr>
              <w:t>Returning Students (=N=)</w:t>
            </w:r>
          </w:p>
        </w:tc>
      </w:tr>
      <w:tr w:rsidR="00A344EE" w:rsidRPr="00740D87" w:rsidTr="00162DBD">
        <w:tc>
          <w:tcPr>
            <w:tcW w:w="3081" w:type="dxa"/>
            <w:tcBorders>
              <w:top w:val="single" w:sz="4" w:space="0" w:color="auto"/>
            </w:tcBorders>
            <w:shd w:val="clear" w:color="auto" w:fill="auto"/>
          </w:tcPr>
          <w:p w:rsidR="006B4590" w:rsidRPr="00740D87" w:rsidRDefault="003C2B05" w:rsidP="00162DBD">
            <w:pPr>
              <w:spacing w:after="0"/>
              <w:contextualSpacing/>
              <w:rPr>
                <w:rFonts w:cs="Arial"/>
                <w:szCs w:val="20"/>
              </w:rPr>
            </w:pPr>
            <w:r w:rsidRPr="00740D87">
              <w:rPr>
                <w:rFonts w:cs="Arial"/>
                <w:szCs w:val="20"/>
              </w:rPr>
              <w:t>Tuition Fee</w:t>
            </w:r>
          </w:p>
        </w:tc>
        <w:tc>
          <w:tcPr>
            <w:tcW w:w="3082" w:type="dxa"/>
            <w:tcBorders>
              <w:top w:val="single" w:sz="4" w:space="0" w:color="auto"/>
            </w:tcBorders>
            <w:shd w:val="clear" w:color="auto" w:fill="auto"/>
          </w:tcPr>
          <w:p w:rsidR="006B4590" w:rsidRPr="00740D87" w:rsidRDefault="003C2B05" w:rsidP="00162DBD">
            <w:pPr>
              <w:spacing w:after="0"/>
              <w:ind w:right="144"/>
              <w:contextualSpacing/>
              <w:jc w:val="right"/>
              <w:rPr>
                <w:rFonts w:cs="Arial"/>
                <w:szCs w:val="20"/>
              </w:rPr>
            </w:pPr>
            <w:r w:rsidRPr="00740D87">
              <w:rPr>
                <w:rFonts w:cs="Arial"/>
                <w:szCs w:val="20"/>
              </w:rPr>
              <w:t>50,000.00</w:t>
            </w:r>
          </w:p>
        </w:tc>
        <w:tc>
          <w:tcPr>
            <w:tcW w:w="3082" w:type="dxa"/>
            <w:tcBorders>
              <w:top w:val="single" w:sz="4" w:space="0" w:color="auto"/>
            </w:tcBorders>
            <w:shd w:val="clear" w:color="auto" w:fill="auto"/>
          </w:tcPr>
          <w:p w:rsidR="006B4590" w:rsidRPr="00740D87" w:rsidRDefault="003C2B05" w:rsidP="00162DBD">
            <w:pPr>
              <w:spacing w:after="0"/>
              <w:ind w:right="144"/>
              <w:contextualSpacing/>
              <w:jc w:val="right"/>
              <w:rPr>
                <w:rFonts w:cs="Arial"/>
                <w:szCs w:val="20"/>
              </w:rPr>
            </w:pPr>
            <w:r w:rsidRPr="00740D87">
              <w:rPr>
                <w:rFonts w:cs="Arial"/>
                <w:szCs w:val="20"/>
              </w:rPr>
              <w:t>50,000.00</w:t>
            </w:r>
          </w:p>
        </w:tc>
      </w:tr>
      <w:tr w:rsidR="00A344EE" w:rsidRPr="00740D87" w:rsidTr="00162DBD">
        <w:tc>
          <w:tcPr>
            <w:tcW w:w="3081" w:type="dxa"/>
            <w:shd w:val="clear" w:color="auto" w:fill="auto"/>
          </w:tcPr>
          <w:p w:rsidR="003C2B05" w:rsidRPr="00740D87" w:rsidRDefault="003C2B05" w:rsidP="00162DBD">
            <w:pPr>
              <w:spacing w:after="0"/>
              <w:contextualSpacing/>
              <w:rPr>
                <w:rFonts w:cs="Arial"/>
                <w:szCs w:val="20"/>
              </w:rPr>
            </w:pPr>
            <w:r w:rsidRPr="00740D87">
              <w:rPr>
                <w:rFonts w:cs="Arial"/>
                <w:szCs w:val="20"/>
              </w:rPr>
              <w:t>Acceptance Fee</w:t>
            </w:r>
          </w:p>
        </w:tc>
        <w:tc>
          <w:tcPr>
            <w:tcW w:w="3082" w:type="dxa"/>
            <w:shd w:val="clear" w:color="auto" w:fill="auto"/>
          </w:tcPr>
          <w:p w:rsidR="003C2B05" w:rsidRPr="00740D87" w:rsidRDefault="003C2B05" w:rsidP="00162DBD">
            <w:pPr>
              <w:spacing w:after="0"/>
              <w:ind w:right="144"/>
              <w:contextualSpacing/>
              <w:jc w:val="right"/>
              <w:rPr>
                <w:rFonts w:cs="Arial"/>
                <w:szCs w:val="20"/>
              </w:rPr>
            </w:pPr>
            <w:r w:rsidRPr="00740D87">
              <w:rPr>
                <w:rFonts w:cs="Arial"/>
                <w:szCs w:val="20"/>
              </w:rPr>
              <w:t>5,000.00</w:t>
            </w:r>
          </w:p>
        </w:tc>
        <w:tc>
          <w:tcPr>
            <w:tcW w:w="3082" w:type="dxa"/>
            <w:shd w:val="clear" w:color="auto" w:fill="auto"/>
          </w:tcPr>
          <w:p w:rsidR="003C2B05" w:rsidRPr="00740D87" w:rsidRDefault="003C2B05" w:rsidP="00162DBD">
            <w:pPr>
              <w:spacing w:after="0"/>
              <w:ind w:right="144"/>
              <w:contextualSpacing/>
              <w:jc w:val="right"/>
              <w:rPr>
                <w:rFonts w:cs="Arial"/>
                <w:szCs w:val="20"/>
              </w:rPr>
            </w:pPr>
            <w:r w:rsidRPr="00740D87">
              <w:rPr>
                <w:rFonts w:cs="Arial"/>
                <w:szCs w:val="20"/>
              </w:rPr>
              <w:t>Free</w:t>
            </w:r>
          </w:p>
        </w:tc>
      </w:tr>
      <w:tr w:rsidR="00A344EE" w:rsidRPr="00740D87" w:rsidTr="00162DBD">
        <w:tc>
          <w:tcPr>
            <w:tcW w:w="3081" w:type="dxa"/>
            <w:shd w:val="clear" w:color="auto" w:fill="auto"/>
          </w:tcPr>
          <w:p w:rsidR="003C2B05" w:rsidRPr="00740D87" w:rsidRDefault="003C2B05" w:rsidP="00162DBD">
            <w:pPr>
              <w:spacing w:after="0"/>
              <w:contextualSpacing/>
              <w:rPr>
                <w:rFonts w:cs="Arial"/>
                <w:szCs w:val="20"/>
              </w:rPr>
            </w:pPr>
            <w:r w:rsidRPr="00740D87">
              <w:rPr>
                <w:rFonts w:cs="Arial"/>
                <w:szCs w:val="20"/>
              </w:rPr>
              <w:t>Caution Deposit</w:t>
            </w:r>
          </w:p>
        </w:tc>
        <w:tc>
          <w:tcPr>
            <w:tcW w:w="3082" w:type="dxa"/>
            <w:shd w:val="clear" w:color="auto" w:fill="auto"/>
          </w:tcPr>
          <w:p w:rsidR="003C2B05" w:rsidRPr="00740D87" w:rsidRDefault="003C2B05" w:rsidP="00162DBD">
            <w:pPr>
              <w:spacing w:after="0"/>
              <w:ind w:right="144"/>
              <w:contextualSpacing/>
              <w:jc w:val="right"/>
              <w:rPr>
                <w:rFonts w:cs="Arial"/>
                <w:szCs w:val="20"/>
              </w:rPr>
            </w:pPr>
            <w:r w:rsidRPr="00740D87">
              <w:rPr>
                <w:rFonts w:cs="Arial"/>
                <w:szCs w:val="20"/>
              </w:rPr>
              <w:t>5,000.00</w:t>
            </w:r>
          </w:p>
        </w:tc>
        <w:tc>
          <w:tcPr>
            <w:tcW w:w="3082" w:type="dxa"/>
            <w:shd w:val="clear" w:color="auto" w:fill="auto"/>
          </w:tcPr>
          <w:p w:rsidR="003C2B05" w:rsidRPr="00740D87" w:rsidRDefault="003C2B05" w:rsidP="00162DBD">
            <w:pPr>
              <w:spacing w:after="0"/>
              <w:ind w:right="144"/>
              <w:contextualSpacing/>
              <w:jc w:val="right"/>
              <w:rPr>
                <w:rFonts w:cs="Arial"/>
                <w:szCs w:val="20"/>
              </w:rPr>
            </w:pPr>
            <w:r w:rsidRPr="00740D87">
              <w:rPr>
                <w:rFonts w:cs="Arial"/>
                <w:szCs w:val="20"/>
              </w:rPr>
              <w:t>Free</w:t>
            </w:r>
          </w:p>
        </w:tc>
      </w:tr>
      <w:tr w:rsidR="00A344EE" w:rsidRPr="00740D87" w:rsidTr="00DF42E3">
        <w:trPr>
          <w:trHeight w:val="288"/>
        </w:trPr>
        <w:tc>
          <w:tcPr>
            <w:tcW w:w="9245" w:type="dxa"/>
            <w:gridSpan w:val="3"/>
            <w:shd w:val="clear" w:color="auto" w:fill="AEAAAA"/>
            <w:vAlign w:val="center"/>
          </w:tcPr>
          <w:p w:rsidR="003C2B05" w:rsidRPr="00740D87" w:rsidRDefault="003C2B05" w:rsidP="00DF42E3">
            <w:pPr>
              <w:spacing w:before="240"/>
              <w:ind w:right="144"/>
              <w:contextualSpacing/>
              <w:jc w:val="center"/>
              <w:rPr>
                <w:rFonts w:cs="Arial"/>
                <w:b/>
                <w:szCs w:val="20"/>
              </w:rPr>
            </w:pPr>
            <w:r w:rsidRPr="00740D87">
              <w:rPr>
                <w:rFonts w:cs="Arial"/>
                <w:b/>
                <w:szCs w:val="20"/>
              </w:rPr>
              <w:t>Verification of Entry</w:t>
            </w:r>
          </w:p>
        </w:tc>
      </w:tr>
      <w:tr w:rsidR="00A344EE" w:rsidRPr="00740D87" w:rsidTr="00162DBD">
        <w:tc>
          <w:tcPr>
            <w:tcW w:w="3081" w:type="dxa"/>
            <w:shd w:val="clear" w:color="auto" w:fill="auto"/>
          </w:tcPr>
          <w:p w:rsidR="003C2B05" w:rsidRPr="00740D87" w:rsidRDefault="003C2B05" w:rsidP="00162DBD">
            <w:pPr>
              <w:spacing w:after="0"/>
              <w:contextualSpacing/>
              <w:rPr>
                <w:rFonts w:cs="Arial"/>
                <w:szCs w:val="20"/>
              </w:rPr>
            </w:pPr>
            <w:r w:rsidRPr="00740D87">
              <w:rPr>
                <w:rFonts w:cs="Arial"/>
                <w:szCs w:val="20"/>
              </w:rPr>
              <w:t>Qualifications</w:t>
            </w:r>
          </w:p>
        </w:tc>
        <w:tc>
          <w:tcPr>
            <w:tcW w:w="3082" w:type="dxa"/>
            <w:shd w:val="clear" w:color="auto" w:fill="auto"/>
          </w:tcPr>
          <w:p w:rsidR="003C2B05" w:rsidRPr="00740D87" w:rsidRDefault="003C2B05" w:rsidP="00162DBD">
            <w:pPr>
              <w:spacing w:after="0"/>
              <w:ind w:right="144"/>
              <w:contextualSpacing/>
              <w:jc w:val="right"/>
              <w:rPr>
                <w:rFonts w:cs="Arial"/>
                <w:szCs w:val="20"/>
              </w:rPr>
            </w:pPr>
            <w:r w:rsidRPr="00740D87">
              <w:rPr>
                <w:rFonts w:cs="Arial"/>
                <w:szCs w:val="20"/>
              </w:rPr>
              <w:t>5,000.00</w:t>
            </w:r>
          </w:p>
        </w:tc>
        <w:tc>
          <w:tcPr>
            <w:tcW w:w="3082" w:type="dxa"/>
            <w:shd w:val="clear" w:color="auto" w:fill="auto"/>
          </w:tcPr>
          <w:p w:rsidR="003C2B05" w:rsidRPr="00740D87" w:rsidRDefault="003C2B05" w:rsidP="00162DBD">
            <w:pPr>
              <w:spacing w:after="0"/>
              <w:ind w:right="144"/>
              <w:contextualSpacing/>
              <w:jc w:val="right"/>
              <w:rPr>
                <w:rFonts w:cs="Arial"/>
                <w:szCs w:val="20"/>
              </w:rPr>
            </w:pPr>
            <w:r w:rsidRPr="00740D87">
              <w:rPr>
                <w:rFonts w:cs="Arial"/>
                <w:szCs w:val="20"/>
              </w:rPr>
              <w:t>Free</w:t>
            </w:r>
          </w:p>
        </w:tc>
      </w:tr>
      <w:tr w:rsidR="00A344EE" w:rsidRPr="00740D87" w:rsidTr="00162DBD">
        <w:tc>
          <w:tcPr>
            <w:tcW w:w="3081" w:type="dxa"/>
            <w:shd w:val="clear" w:color="auto" w:fill="auto"/>
          </w:tcPr>
          <w:p w:rsidR="003C2B05" w:rsidRPr="00740D87" w:rsidRDefault="003C2B05" w:rsidP="00162DBD">
            <w:pPr>
              <w:spacing w:after="0"/>
              <w:contextualSpacing/>
              <w:rPr>
                <w:rFonts w:cs="Arial"/>
                <w:szCs w:val="20"/>
              </w:rPr>
            </w:pPr>
            <w:r w:rsidRPr="00740D87">
              <w:rPr>
                <w:rFonts w:cs="Arial"/>
                <w:szCs w:val="20"/>
              </w:rPr>
              <w:t>Identification Card</w:t>
            </w:r>
          </w:p>
        </w:tc>
        <w:tc>
          <w:tcPr>
            <w:tcW w:w="3082" w:type="dxa"/>
            <w:shd w:val="clear" w:color="auto" w:fill="auto"/>
          </w:tcPr>
          <w:p w:rsidR="003C2B05" w:rsidRPr="00740D87" w:rsidRDefault="003C2B05" w:rsidP="00162DBD">
            <w:pPr>
              <w:spacing w:after="0"/>
              <w:ind w:right="144"/>
              <w:contextualSpacing/>
              <w:jc w:val="right"/>
              <w:rPr>
                <w:rFonts w:cs="Arial"/>
                <w:szCs w:val="20"/>
              </w:rPr>
            </w:pPr>
            <w:r w:rsidRPr="00740D87">
              <w:rPr>
                <w:rFonts w:cs="Arial"/>
                <w:szCs w:val="20"/>
              </w:rPr>
              <w:t>1,000.00</w:t>
            </w:r>
          </w:p>
        </w:tc>
        <w:tc>
          <w:tcPr>
            <w:tcW w:w="3082" w:type="dxa"/>
            <w:shd w:val="clear" w:color="auto" w:fill="auto"/>
          </w:tcPr>
          <w:p w:rsidR="003C2B05" w:rsidRPr="00740D87" w:rsidRDefault="003C2B05" w:rsidP="00162DBD">
            <w:pPr>
              <w:spacing w:after="0"/>
              <w:ind w:right="144"/>
              <w:contextualSpacing/>
              <w:jc w:val="right"/>
              <w:rPr>
                <w:rFonts w:cs="Arial"/>
                <w:szCs w:val="20"/>
              </w:rPr>
            </w:pPr>
            <w:r w:rsidRPr="00740D87">
              <w:rPr>
                <w:rFonts w:cs="Arial"/>
                <w:szCs w:val="20"/>
              </w:rPr>
              <w:t>1,000.00</w:t>
            </w:r>
          </w:p>
        </w:tc>
      </w:tr>
      <w:tr w:rsidR="00A344EE" w:rsidRPr="00740D87" w:rsidTr="00162DBD">
        <w:tc>
          <w:tcPr>
            <w:tcW w:w="3081" w:type="dxa"/>
            <w:shd w:val="clear" w:color="auto" w:fill="auto"/>
          </w:tcPr>
          <w:p w:rsidR="003C2B05" w:rsidRPr="00740D87" w:rsidRDefault="003C2B05" w:rsidP="00162DBD">
            <w:pPr>
              <w:spacing w:after="0"/>
              <w:contextualSpacing/>
              <w:rPr>
                <w:rFonts w:cs="Arial"/>
                <w:szCs w:val="20"/>
              </w:rPr>
            </w:pPr>
            <w:r w:rsidRPr="00740D87">
              <w:rPr>
                <w:rFonts w:cs="Arial"/>
                <w:szCs w:val="20"/>
              </w:rPr>
              <w:t>Examination Fee</w:t>
            </w:r>
          </w:p>
        </w:tc>
        <w:tc>
          <w:tcPr>
            <w:tcW w:w="3082" w:type="dxa"/>
            <w:shd w:val="clear" w:color="auto" w:fill="auto"/>
          </w:tcPr>
          <w:p w:rsidR="003C2B05" w:rsidRPr="00740D87" w:rsidRDefault="003C2B05" w:rsidP="00162DBD">
            <w:pPr>
              <w:spacing w:after="0"/>
              <w:ind w:right="144"/>
              <w:contextualSpacing/>
              <w:jc w:val="right"/>
              <w:rPr>
                <w:rFonts w:cs="Arial"/>
                <w:szCs w:val="20"/>
              </w:rPr>
            </w:pPr>
            <w:r w:rsidRPr="00740D87">
              <w:rPr>
                <w:rFonts w:cs="Arial"/>
                <w:szCs w:val="20"/>
              </w:rPr>
              <w:t>5,000.00</w:t>
            </w:r>
          </w:p>
        </w:tc>
        <w:tc>
          <w:tcPr>
            <w:tcW w:w="3082" w:type="dxa"/>
            <w:shd w:val="clear" w:color="auto" w:fill="auto"/>
          </w:tcPr>
          <w:p w:rsidR="003C2B05" w:rsidRPr="00740D87" w:rsidRDefault="003C2B05" w:rsidP="00162DBD">
            <w:pPr>
              <w:spacing w:after="0"/>
              <w:ind w:right="144"/>
              <w:contextualSpacing/>
              <w:jc w:val="right"/>
              <w:rPr>
                <w:rFonts w:cs="Arial"/>
                <w:szCs w:val="20"/>
              </w:rPr>
            </w:pPr>
            <w:r w:rsidRPr="00740D87">
              <w:rPr>
                <w:rFonts w:cs="Arial"/>
                <w:szCs w:val="20"/>
              </w:rPr>
              <w:t>5,000.00</w:t>
            </w:r>
          </w:p>
        </w:tc>
      </w:tr>
      <w:tr w:rsidR="00A344EE" w:rsidRPr="00740D87" w:rsidTr="00162DBD">
        <w:tc>
          <w:tcPr>
            <w:tcW w:w="3081" w:type="dxa"/>
            <w:shd w:val="clear" w:color="auto" w:fill="auto"/>
          </w:tcPr>
          <w:p w:rsidR="003C2B05" w:rsidRPr="00740D87" w:rsidRDefault="003C2B05" w:rsidP="00162DBD">
            <w:pPr>
              <w:spacing w:after="0"/>
              <w:contextualSpacing/>
              <w:rPr>
                <w:rFonts w:cs="Arial"/>
                <w:szCs w:val="20"/>
              </w:rPr>
            </w:pPr>
            <w:r w:rsidRPr="00740D87">
              <w:rPr>
                <w:rFonts w:cs="Arial"/>
                <w:szCs w:val="20"/>
              </w:rPr>
              <w:t>Library Services</w:t>
            </w:r>
          </w:p>
        </w:tc>
        <w:tc>
          <w:tcPr>
            <w:tcW w:w="3082" w:type="dxa"/>
            <w:shd w:val="clear" w:color="auto" w:fill="auto"/>
          </w:tcPr>
          <w:p w:rsidR="003C2B05" w:rsidRPr="00740D87" w:rsidRDefault="003C2B05" w:rsidP="00162DBD">
            <w:pPr>
              <w:spacing w:after="0"/>
              <w:ind w:right="144"/>
              <w:contextualSpacing/>
              <w:jc w:val="right"/>
              <w:rPr>
                <w:rFonts w:cs="Arial"/>
                <w:szCs w:val="20"/>
              </w:rPr>
            </w:pPr>
            <w:r w:rsidRPr="00740D87">
              <w:rPr>
                <w:rFonts w:cs="Arial"/>
                <w:szCs w:val="20"/>
              </w:rPr>
              <w:t>1,000.00</w:t>
            </w:r>
          </w:p>
        </w:tc>
        <w:tc>
          <w:tcPr>
            <w:tcW w:w="3082" w:type="dxa"/>
            <w:shd w:val="clear" w:color="auto" w:fill="auto"/>
          </w:tcPr>
          <w:p w:rsidR="003C2B05" w:rsidRPr="00740D87" w:rsidRDefault="003C2B05" w:rsidP="00162DBD">
            <w:pPr>
              <w:spacing w:after="0"/>
              <w:ind w:right="144"/>
              <w:contextualSpacing/>
              <w:jc w:val="right"/>
              <w:rPr>
                <w:rFonts w:cs="Arial"/>
                <w:szCs w:val="20"/>
              </w:rPr>
            </w:pPr>
            <w:r w:rsidRPr="00740D87">
              <w:rPr>
                <w:rFonts w:cs="Arial"/>
                <w:szCs w:val="20"/>
              </w:rPr>
              <w:t>1,000.00</w:t>
            </w:r>
          </w:p>
        </w:tc>
      </w:tr>
      <w:tr w:rsidR="00A344EE" w:rsidRPr="00740D87" w:rsidTr="00162DBD">
        <w:tc>
          <w:tcPr>
            <w:tcW w:w="3081" w:type="dxa"/>
            <w:shd w:val="clear" w:color="auto" w:fill="auto"/>
          </w:tcPr>
          <w:p w:rsidR="003C2B05" w:rsidRPr="00740D87" w:rsidRDefault="003C2B05" w:rsidP="00162DBD">
            <w:pPr>
              <w:spacing w:after="0"/>
              <w:contextualSpacing/>
              <w:rPr>
                <w:rFonts w:cs="Arial"/>
                <w:szCs w:val="20"/>
              </w:rPr>
            </w:pPr>
            <w:r w:rsidRPr="00740D87">
              <w:rPr>
                <w:rFonts w:cs="Arial"/>
                <w:szCs w:val="20"/>
              </w:rPr>
              <w:t>Students’ Handbook Available Online</w:t>
            </w:r>
          </w:p>
        </w:tc>
        <w:tc>
          <w:tcPr>
            <w:tcW w:w="3082" w:type="dxa"/>
            <w:shd w:val="clear" w:color="auto" w:fill="auto"/>
          </w:tcPr>
          <w:p w:rsidR="003C2B05" w:rsidRPr="00740D87" w:rsidRDefault="003C2B05" w:rsidP="00162DBD">
            <w:pPr>
              <w:spacing w:after="0"/>
              <w:ind w:right="144"/>
              <w:contextualSpacing/>
              <w:jc w:val="right"/>
              <w:rPr>
                <w:rFonts w:cs="Arial"/>
                <w:szCs w:val="20"/>
              </w:rPr>
            </w:pPr>
            <w:r w:rsidRPr="00740D87">
              <w:rPr>
                <w:rFonts w:cs="Arial"/>
                <w:szCs w:val="20"/>
              </w:rPr>
              <w:t>Free</w:t>
            </w:r>
          </w:p>
        </w:tc>
        <w:tc>
          <w:tcPr>
            <w:tcW w:w="3082" w:type="dxa"/>
            <w:shd w:val="clear" w:color="auto" w:fill="auto"/>
          </w:tcPr>
          <w:p w:rsidR="003C2B05" w:rsidRPr="00740D87" w:rsidRDefault="003C2B05" w:rsidP="00162DBD">
            <w:pPr>
              <w:spacing w:after="0"/>
              <w:ind w:right="144"/>
              <w:contextualSpacing/>
              <w:jc w:val="right"/>
              <w:rPr>
                <w:rFonts w:cs="Arial"/>
                <w:szCs w:val="20"/>
              </w:rPr>
            </w:pPr>
            <w:r w:rsidRPr="00740D87">
              <w:rPr>
                <w:rFonts w:cs="Arial"/>
                <w:szCs w:val="20"/>
              </w:rPr>
              <w:t>Free</w:t>
            </w:r>
          </w:p>
        </w:tc>
      </w:tr>
      <w:tr w:rsidR="00A344EE" w:rsidRPr="00740D87" w:rsidTr="00162DBD">
        <w:tc>
          <w:tcPr>
            <w:tcW w:w="3081" w:type="dxa"/>
            <w:shd w:val="clear" w:color="auto" w:fill="auto"/>
          </w:tcPr>
          <w:p w:rsidR="003C2B05" w:rsidRPr="00740D87" w:rsidRDefault="003C2B05" w:rsidP="00162DBD">
            <w:pPr>
              <w:spacing w:after="0"/>
              <w:contextualSpacing/>
              <w:rPr>
                <w:rFonts w:cs="Arial"/>
                <w:szCs w:val="20"/>
              </w:rPr>
            </w:pPr>
            <w:r w:rsidRPr="00740D87">
              <w:rPr>
                <w:rFonts w:cs="Arial"/>
                <w:szCs w:val="20"/>
              </w:rPr>
              <w:t>Maintenance of Facilities</w:t>
            </w:r>
          </w:p>
        </w:tc>
        <w:tc>
          <w:tcPr>
            <w:tcW w:w="3082" w:type="dxa"/>
            <w:shd w:val="clear" w:color="auto" w:fill="auto"/>
          </w:tcPr>
          <w:p w:rsidR="003C2B05" w:rsidRPr="00740D87" w:rsidRDefault="003C2B05" w:rsidP="00162DBD">
            <w:pPr>
              <w:spacing w:after="0"/>
              <w:ind w:right="144"/>
              <w:contextualSpacing/>
              <w:jc w:val="right"/>
              <w:rPr>
                <w:rFonts w:cs="Arial"/>
                <w:szCs w:val="20"/>
              </w:rPr>
            </w:pPr>
            <w:r w:rsidRPr="00740D87">
              <w:rPr>
                <w:rFonts w:cs="Arial"/>
                <w:szCs w:val="20"/>
              </w:rPr>
              <w:t>5,000.00</w:t>
            </w:r>
          </w:p>
        </w:tc>
        <w:tc>
          <w:tcPr>
            <w:tcW w:w="3082" w:type="dxa"/>
            <w:shd w:val="clear" w:color="auto" w:fill="auto"/>
          </w:tcPr>
          <w:p w:rsidR="003C2B05" w:rsidRPr="00740D87" w:rsidRDefault="003C2B05" w:rsidP="00162DBD">
            <w:pPr>
              <w:spacing w:after="0"/>
              <w:ind w:right="144"/>
              <w:contextualSpacing/>
              <w:jc w:val="right"/>
              <w:rPr>
                <w:rFonts w:cs="Arial"/>
                <w:szCs w:val="20"/>
              </w:rPr>
            </w:pPr>
            <w:r w:rsidRPr="00740D87">
              <w:rPr>
                <w:rFonts w:cs="Arial"/>
                <w:szCs w:val="20"/>
              </w:rPr>
              <w:t>5,000.00</w:t>
            </w:r>
          </w:p>
        </w:tc>
      </w:tr>
      <w:tr w:rsidR="00A344EE" w:rsidRPr="00740D87" w:rsidTr="00162DBD">
        <w:tc>
          <w:tcPr>
            <w:tcW w:w="3081" w:type="dxa"/>
            <w:shd w:val="clear" w:color="auto" w:fill="auto"/>
          </w:tcPr>
          <w:p w:rsidR="003C2B05" w:rsidRPr="00740D87" w:rsidRDefault="003C2B05" w:rsidP="00162DBD">
            <w:pPr>
              <w:spacing w:after="0"/>
              <w:contextualSpacing/>
              <w:rPr>
                <w:rFonts w:cs="Arial"/>
                <w:szCs w:val="20"/>
              </w:rPr>
            </w:pPr>
            <w:r w:rsidRPr="00740D87">
              <w:rPr>
                <w:rFonts w:cs="Arial"/>
                <w:szCs w:val="20"/>
              </w:rPr>
              <w:t>Registration Fee</w:t>
            </w:r>
          </w:p>
        </w:tc>
        <w:tc>
          <w:tcPr>
            <w:tcW w:w="3082" w:type="dxa"/>
            <w:shd w:val="clear" w:color="auto" w:fill="auto"/>
          </w:tcPr>
          <w:p w:rsidR="003C2B05" w:rsidRPr="00740D87" w:rsidRDefault="003C2B05" w:rsidP="00162DBD">
            <w:pPr>
              <w:spacing w:after="0"/>
              <w:ind w:right="144"/>
              <w:contextualSpacing/>
              <w:jc w:val="right"/>
              <w:rPr>
                <w:rFonts w:cs="Arial"/>
                <w:szCs w:val="20"/>
              </w:rPr>
            </w:pPr>
            <w:r w:rsidRPr="00740D87">
              <w:rPr>
                <w:rFonts w:cs="Arial"/>
                <w:szCs w:val="20"/>
              </w:rPr>
              <w:t>5,000.00</w:t>
            </w:r>
          </w:p>
        </w:tc>
        <w:tc>
          <w:tcPr>
            <w:tcW w:w="3082" w:type="dxa"/>
            <w:shd w:val="clear" w:color="auto" w:fill="auto"/>
          </w:tcPr>
          <w:p w:rsidR="003C2B05" w:rsidRPr="00740D87" w:rsidRDefault="003C2B05" w:rsidP="00162DBD">
            <w:pPr>
              <w:spacing w:after="0"/>
              <w:ind w:right="144"/>
              <w:contextualSpacing/>
              <w:jc w:val="right"/>
              <w:rPr>
                <w:rFonts w:cs="Arial"/>
                <w:szCs w:val="20"/>
              </w:rPr>
            </w:pPr>
            <w:r w:rsidRPr="00740D87">
              <w:rPr>
                <w:rFonts w:cs="Arial"/>
                <w:szCs w:val="20"/>
              </w:rPr>
              <w:t>5,000.00</w:t>
            </w:r>
          </w:p>
        </w:tc>
      </w:tr>
      <w:tr w:rsidR="00A344EE" w:rsidRPr="00740D87" w:rsidTr="00162DBD">
        <w:tc>
          <w:tcPr>
            <w:tcW w:w="3081" w:type="dxa"/>
            <w:shd w:val="clear" w:color="auto" w:fill="auto"/>
          </w:tcPr>
          <w:p w:rsidR="003C2B05" w:rsidRPr="00740D87" w:rsidRDefault="003C2B05" w:rsidP="00162DBD">
            <w:pPr>
              <w:spacing w:after="0"/>
              <w:contextualSpacing/>
              <w:rPr>
                <w:rFonts w:cs="Arial"/>
                <w:szCs w:val="20"/>
              </w:rPr>
            </w:pPr>
            <w:r w:rsidRPr="00740D87">
              <w:rPr>
                <w:rFonts w:cs="Arial"/>
                <w:szCs w:val="20"/>
              </w:rPr>
              <w:t>Development Levy</w:t>
            </w:r>
          </w:p>
        </w:tc>
        <w:tc>
          <w:tcPr>
            <w:tcW w:w="3082" w:type="dxa"/>
            <w:shd w:val="clear" w:color="auto" w:fill="auto"/>
          </w:tcPr>
          <w:p w:rsidR="003C2B05" w:rsidRPr="00740D87" w:rsidRDefault="003C2B05" w:rsidP="00162DBD">
            <w:pPr>
              <w:spacing w:after="0"/>
              <w:ind w:right="144"/>
              <w:contextualSpacing/>
              <w:jc w:val="right"/>
              <w:rPr>
                <w:rFonts w:cs="Arial"/>
                <w:szCs w:val="20"/>
              </w:rPr>
            </w:pPr>
            <w:r w:rsidRPr="00740D87">
              <w:rPr>
                <w:rFonts w:cs="Arial"/>
                <w:szCs w:val="20"/>
              </w:rPr>
              <w:t>20,000.00</w:t>
            </w:r>
          </w:p>
        </w:tc>
        <w:tc>
          <w:tcPr>
            <w:tcW w:w="3082" w:type="dxa"/>
            <w:shd w:val="clear" w:color="auto" w:fill="auto"/>
          </w:tcPr>
          <w:p w:rsidR="003C2B05" w:rsidRPr="00740D87" w:rsidRDefault="003C2B05" w:rsidP="00162DBD">
            <w:pPr>
              <w:spacing w:after="0"/>
              <w:ind w:right="144"/>
              <w:contextualSpacing/>
              <w:jc w:val="right"/>
              <w:rPr>
                <w:rFonts w:cs="Arial"/>
                <w:szCs w:val="20"/>
              </w:rPr>
            </w:pPr>
            <w:r w:rsidRPr="00740D87">
              <w:rPr>
                <w:rFonts w:cs="Arial"/>
                <w:szCs w:val="20"/>
              </w:rPr>
              <w:t>10,000.00</w:t>
            </w:r>
          </w:p>
        </w:tc>
      </w:tr>
      <w:tr w:rsidR="00A344EE" w:rsidRPr="00740D87" w:rsidTr="00162DBD">
        <w:tc>
          <w:tcPr>
            <w:tcW w:w="3081" w:type="dxa"/>
            <w:shd w:val="clear" w:color="auto" w:fill="auto"/>
          </w:tcPr>
          <w:p w:rsidR="003C2B05" w:rsidRPr="00740D87" w:rsidRDefault="003C2B05" w:rsidP="00162DBD">
            <w:pPr>
              <w:spacing w:after="0"/>
              <w:contextualSpacing/>
              <w:rPr>
                <w:rFonts w:cs="Arial"/>
                <w:szCs w:val="20"/>
              </w:rPr>
            </w:pPr>
            <w:r w:rsidRPr="00740D87">
              <w:rPr>
                <w:rFonts w:cs="Arial"/>
                <w:szCs w:val="20"/>
              </w:rPr>
              <w:t>ICT</w:t>
            </w:r>
          </w:p>
        </w:tc>
        <w:tc>
          <w:tcPr>
            <w:tcW w:w="3082" w:type="dxa"/>
            <w:shd w:val="clear" w:color="auto" w:fill="auto"/>
          </w:tcPr>
          <w:p w:rsidR="003C2B05" w:rsidRPr="00740D87" w:rsidRDefault="003C2B05" w:rsidP="00162DBD">
            <w:pPr>
              <w:spacing w:after="0"/>
              <w:ind w:right="144"/>
              <w:contextualSpacing/>
              <w:jc w:val="right"/>
              <w:rPr>
                <w:rFonts w:cs="Arial"/>
                <w:szCs w:val="20"/>
              </w:rPr>
            </w:pPr>
            <w:r w:rsidRPr="00740D87">
              <w:rPr>
                <w:rFonts w:cs="Arial"/>
                <w:szCs w:val="20"/>
              </w:rPr>
              <w:t>10,000.00</w:t>
            </w:r>
          </w:p>
        </w:tc>
        <w:tc>
          <w:tcPr>
            <w:tcW w:w="3082" w:type="dxa"/>
            <w:shd w:val="clear" w:color="auto" w:fill="auto"/>
          </w:tcPr>
          <w:p w:rsidR="003C2B05" w:rsidRPr="00740D87" w:rsidRDefault="003C2B05" w:rsidP="00162DBD">
            <w:pPr>
              <w:spacing w:after="0"/>
              <w:ind w:right="144"/>
              <w:contextualSpacing/>
              <w:jc w:val="right"/>
              <w:rPr>
                <w:rFonts w:cs="Arial"/>
                <w:szCs w:val="20"/>
              </w:rPr>
            </w:pPr>
            <w:r w:rsidRPr="00740D87">
              <w:rPr>
                <w:rFonts w:cs="Arial"/>
                <w:szCs w:val="20"/>
              </w:rPr>
              <w:t>5,000.00</w:t>
            </w:r>
          </w:p>
        </w:tc>
      </w:tr>
      <w:tr w:rsidR="00A344EE" w:rsidRPr="00740D87" w:rsidTr="00162DBD">
        <w:tc>
          <w:tcPr>
            <w:tcW w:w="3081" w:type="dxa"/>
            <w:tcBorders>
              <w:bottom w:val="single" w:sz="4" w:space="0" w:color="auto"/>
            </w:tcBorders>
            <w:shd w:val="clear" w:color="auto" w:fill="auto"/>
          </w:tcPr>
          <w:p w:rsidR="003C2B05" w:rsidRPr="00740D87" w:rsidRDefault="003C2B05" w:rsidP="00162DBD">
            <w:pPr>
              <w:spacing w:after="0"/>
              <w:contextualSpacing/>
              <w:rPr>
                <w:rFonts w:cs="Arial"/>
                <w:szCs w:val="20"/>
              </w:rPr>
            </w:pPr>
            <w:r w:rsidRPr="00740D87">
              <w:rPr>
                <w:rFonts w:cs="Arial"/>
                <w:szCs w:val="20"/>
              </w:rPr>
              <w:t>Administrative Handling</w:t>
            </w:r>
          </w:p>
        </w:tc>
        <w:tc>
          <w:tcPr>
            <w:tcW w:w="3082" w:type="dxa"/>
            <w:tcBorders>
              <w:bottom w:val="single" w:sz="4" w:space="0" w:color="auto"/>
            </w:tcBorders>
            <w:shd w:val="clear" w:color="auto" w:fill="auto"/>
          </w:tcPr>
          <w:p w:rsidR="003C2B05" w:rsidRPr="00740D87" w:rsidRDefault="003C2B05" w:rsidP="00162DBD">
            <w:pPr>
              <w:spacing w:after="0"/>
              <w:ind w:right="144"/>
              <w:contextualSpacing/>
              <w:jc w:val="right"/>
              <w:rPr>
                <w:rFonts w:cs="Arial"/>
                <w:szCs w:val="20"/>
              </w:rPr>
            </w:pPr>
            <w:r w:rsidRPr="00740D87">
              <w:rPr>
                <w:rFonts w:cs="Arial"/>
                <w:szCs w:val="20"/>
              </w:rPr>
              <w:t>10,000.00</w:t>
            </w:r>
          </w:p>
        </w:tc>
        <w:tc>
          <w:tcPr>
            <w:tcW w:w="3082" w:type="dxa"/>
            <w:tcBorders>
              <w:bottom w:val="single" w:sz="4" w:space="0" w:color="auto"/>
            </w:tcBorders>
            <w:shd w:val="clear" w:color="auto" w:fill="auto"/>
          </w:tcPr>
          <w:p w:rsidR="003C2B05" w:rsidRPr="00740D87" w:rsidRDefault="003C2B05" w:rsidP="00162DBD">
            <w:pPr>
              <w:spacing w:after="0"/>
              <w:ind w:right="144"/>
              <w:contextualSpacing/>
              <w:jc w:val="right"/>
              <w:rPr>
                <w:rFonts w:cs="Arial"/>
                <w:szCs w:val="20"/>
              </w:rPr>
            </w:pPr>
            <w:r w:rsidRPr="00740D87">
              <w:rPr>
                <w:rFonts w:cs="Arial"/>
                <w:szCs w:val="20"/>
              </w:rPr>
              <w:t>10,000.00</w:t>
            </w:r>
          </w:p>
        </w:tc>
      </w:tr>
      <w:tr w:rsidR="00A344EE" w:rsidRPr="00740D87" w:rsidTr="00162DBD">
        <w:tc>
          <w:tcPr>
            <w:tcW w:w="3081" w:type="dxa"/>
            <w:tcBorders>
              <w:top w:val="single" w:sz="4" w:space="0" w:color="auto"/>
            </w:tcBorders>
            <w:shd w:val="clear" w:color="auto" w:fill="D9D9D9"/>
          </w:tcPr>
          <w:p w:rsidR="003C2B05" w:rsidRPr="00740D87" w:rsidRDefault="003C2B05" w:rsidP="00162DBD">
            <w:pPr>
              <w:spacing w:after="0"/>
              <w:contextualSpacing/>
              <w:rPr>
                <w:rFonts w:cs="Arial"/>
                <w:b/>
                <w:szCs w:val="20"/>
              </w:rPr>
            </w:pPr>
            <w:r w:rsidRPr="00740D87">
              <w:rPr>
                <w:rFonts w:cs="Arial"/>
                <w:b/>
                <w:szCs w:val="20"/>
              </w:rPr>
              <w:t>Total</w:t>
            </w:r>
          </w:p>
        </w:tc>
        <w:tc>
          <w:tcPr>
            <w:tcW w:w="3082" w:type="dxa"/>
            <w:tcBorders>
              <w:top w:val="single" w:sz="4" w:space="0" w:color="auto"/>
            </w:tcBorders>
            <w:shd w:val="clear" w:color="auto" w:fill="D9D9D9"/>
          </w:tcPr>
          <w:p w:rsidR="003C2B05" w:rsidRPr="00740D87" w:rsidRDefault="003C2B05" w:rsidP="00162DBD">
            <w:pPr>
              <w:spacing w:after="0"/>
              <w:ind w:right="144"/>
              <w:contextualSpacing/>
              <w:jc w:val="right"/>
              <w:rPr>
                <w:rFonts w:cs="Arial"/>
                <w:b/>
                <w:szCs w:val="20"/>
              </w:rPr>
            </w:pPr>
            <w:r w:rsidRPr="00740D87">
              <w:rPr>
                <w:rFonts w:cs="Arial"/>
                <w:b/>
                <w:szCs w:val="20"/>
              </w:rPr>
              <w:t>122,000.00</w:t>
            </w:r>
          </w:p>
        </w:tc>
        <w:tc>
          <w:tcPr>
            <w:tcW w:w="3082" w:type="dxa"/>
            <w:tcBorders>
              <w:top w:val="single" w:sz="4" w:space="0" w:color="auto"/>
            </w:tcBorders>
            <w:shd w:val="clear" w:color="auto" w:fill="D9D9D9"/>
          </w:tcPr>
          <w:p w:rsidR="003C2B05" w:rsidRPr="00740D87" w:rsidRDefault="003C2B05" w:rsidP="00162DBD">
            <w:pPr>
              <w:spacing w:after="0"/>
              <w:ind w:right="144"/>
              <w:contextualSpacing/>
              <w:jc w:val="right"/>
              <w:rPr>
                <w:rFonts w:cs="Arial"/>
                <w:b/>
                <w:szCs w:val="20"/>
              </w:rPr>
            </w:pPr>
            <w:r w:rsidRPr="00740D87">
              <w:rPr>
                <w:rFonts w:cs="Arial"/>
                <w:b/>
                <w:szCs w:val="20"/>
              </w:rPr>
              <w:t>92,000.00</w:t>
            </w:r>
          </w:p>
        </w:tc>
      </w:tr>
    </w:tbl>
    <w:p w:rsidR="00C2208D" w:rsidRPr="00740D87" w:rsidRDefault="00C2208D" w:rsidP="00F73DB8">
      <w:pPr>
        <w:spacing w:after="0"/>
        <w:contextualSpacing/>
        <w:rPr>
          <w:rFonts w:cs="Arial"/>
          <w:b/>
          <w:szCs w:val="20"/>
        </w:rPr>
      </w:pPr>
    </w:p>
    <w:p w:rsidR="004D7CC9" w:rsidRPr="00740D87" w:rsidRDefault="004D7CC9" w:rsidP="00026D7B">
      <w:pPr>
        <w:numPr>
          <w:ilvl w:val="0"/>
          <w:numId w:val="42"/>
        </w:numPr>
        <w:spacing w:line="360" w:lineRule="auto"/>
        <w:ind w:left="540" w:right="29"/>
        <w:contextualSpacing/>
        <w:rPr>
          <w:rFonts w:eastAsia="Times New Roman" w:cs="Arial"/>
          <w:szCs w:val="20"/>
        </w:rPr>
      </w:pPr>
      <w:r w:rsidRPr="00740D87">
        <w:rPr>
          <w:rFonts w:eastAsia="Times New Roman" w:cs="Arial"/>
          <w:szCs w:val="20"/>
        </w:rPr>
        <w:t>For ease of payment, students should be allowed to pay twice, 60%</w:t>
      </w:r>
      <w:r w:rsidR="006B4590" w:rsidRPr="00740D87">
        <w:rPr>
          <w:rFonts w:eastAsia="Times New Roman" w:cs="Arial"/>
          <w:szCs w:val="20"/>
        </w:rPr>
        <w:t xml:space="preserve"> </w:t>
      </w:r>
      <w:r w:rsidRPr="00740D87">
        <w:rPr>
          <w:rFonts w:eastAsia="Times New Roman" w:cs="Arial"/>
          <w:szCs w:val="20"/>
        </w:rPr>
        <w:t>and 40% for the 1</w:t>
      </w:r>
      <w:r w:rsidRPr="00740D87">
        <w:rPr>
          <w:rFonts w:eastAsia="Times New Roman" w:cs="Arial"/>
          <w:szCs w:val="20"/>
          <w:vertAlign w:val="superscript"/>
        </w:rPr>
        <w:t>st</w:t>
      </w:r>
      <w:r w:rsidRPr="00740D87">
        <w:rPr>
          <w:rFonts w:eastAsia="Times New Roman" w:cs="Arial"/>
          <w:szCs w:val="20"/>
        </w:rPr>
        <w:t xml:space="preserve"> and 2</w:t>
      </w:r>
      <w:r w:rsidRPr="00740D87">
        <w:rPr>
          <w:rFonts w:eastAsia="Times New Roman" w:cs="Arial"/>
          <w:szCs w:val="20"/>
          <w:vertAlign w:val="superscript"/>
        </w:rPr>
        <w:t>nd</w:t>
      </w:r>
      <w:r w:rsidRPr="00740D87">
        <w:rPr>
          <w:rFonts w:eastAsia="Times New Roman" w:cs="Arial"/>
          <w:szCs w:val="20"/>
        </w:rPr>
        <w:t xml:space="preserve"> semester, respectively.</w:t>
      </w:r>
    </w:p>
    <w:p w:rsidR="004D7CC9" w:rsidRPr="00740D87" w:rsidRDefault="004D7CC9" w:rsidP="00026D7B">
      <w:pPr>
        <w:numPr>
          <w:ilvl w:val="0"/>
          <w:numId w:val="42"/>
        </w:numPr>
        <w:spacing w:line="360" w:lineRule="auto"/>
        <w:ind w:left="540" w:right="29"/>
        <w:contextualSpacing/>
        <w:rPr>
          <w:rFonts w:eastAsia="Times New Roman" w:cs="Arial"/>
          <w:szCs w:val="20"/>
        </w:rPr>
      </w:pPr>
      <w:r w:rsidRPr="00740D87">
        <w:rPr>
          <w:rFonts w:eastAsia="Times New Roman" w:cs="Arial"/>
          <w:szCs w:val="20"/>
        </w:rPr>
        <w:t>Students must pay Tuition fee annually</w:t>
      </w:r>
      <w:r w:rsidR="006B4590" w:rsidRPr="00740D87">
        <w:rPr>
          <w:rFonts w:eastAsia="Times New Roman" w:cs="Arial"/>
          <w:szCs w:val="20"/>
        </w:rPr>
        <w:t xml:space="preserve"> irrespective of whether or not </w:t>
      </w:r>
      <w:r w:rsidRPr="00740D87">
        <w:rPr>
          <w:rFonts w:eastAsia="Times New Roman" w:cs="Arial"/>
          <w:szCs w:val="20"/>
        </w:rPr>
        <w:t>they are registered for the programme that year to maintain their</w:t>
      </w:r>
      <w:r w:rsidR="006B4590" w:rsidRPr="00740D87">
        <w:rPr>
          <w:rFonts w:eastAsia="Times New Roman" w:cs="Arial"/>
          <w:szCs w:val="20"/>
        </w:rPr>
        <w:t xml:space="preserve"> </w:t>
      </w:r>
      <w:r w:rsidRPr="00740D87">
        <w:rPr>
          <w:rFonts w:eastAsia="Times New Roman" w:cs="Arial"/>
          <w:szCs w:val="20"/>
        </w:rPr>
        <w:t>studentship.</w:t>
      </w:r>
    </w:p>
    <w:p w:rsidR="005C596C" w:rsidRPr="00740D87" w:rsidRDefault="005C596C" w:rsidP="00026D7B">
      <w:pPr>
        <w:numPr>
          <w:ilvl w:val="0"/>
          <w:numId w:val="42"/>
        </w:numPr>
        <w:spacing w:line="360" w:lineRule="auto"/>
        <w:ind w:left="540" w:right="29"/>
        <w:contextualSpacing/>
        <w:rPr>
          <w:rFonts w:eastAsia="Times New Roman" w:cs="Arial"/>
          <w:szCs w:val="20"/>
        </w:rPr>
      </w:pPr>
      <w:r w:rsidRPr="00740D87">
        <w:rPr>
          <w:rFonts w:eastAsia="Times New Roman" w:cs="Arial"/>
          <w:szCs w:val="20"/>
        </w:rPr>
        <w:t>All fees are subject to be reviewed by the University Senate.</w:t>
      </w:r>
    </w:p>
    <w:p w:rsidR="005C596C" w:rsidRPr="00740D87" w:rsidRDefault="005C596C" w:rsidP="00F73DB8">
      <w:pPr>
        <w:spacing w:after="0"/>
        <w:ind w:left="720"/>
        <w:contextualSpacing/>
        <w:rPr>
          <w:rFonts w:eastAsia="Times New Roman" w:cs="Arial"/>
          <w:b/>
          <w:szCs w:val="20"/>
        </w:rPr>
      </w:pPr>
    </w:p>
    <w:p w:rsidR="005C596C" w:rsidRPr="00740D87" w:rsidRDefault="005C596C" w:rsidP="00F73DB8">
      <w:pPr>
        <w:spacing w:after="0"/>
        <w:ind w:left="720"/>
        <w:contextualSpacing/>
        <w:rPr>
          <w:rFonts w:cs="Arial"/>
          <w:b/>
          <w:szCs w:val="20"/>
        </w:rPr>
      </w:pPr>
    </w:p>
    <w:p w:rsidR="005C596C" w:rsidRPr="00740D87" w:rsidRDefault="005C596C" w:rsidP="00F73DB8">
      <w:pPr>
        <w:spacing w:after="0"/>
        <w:ind w:left="720"/>
        <w:contextualSpacing/>
        <w:rPr>
          <w:rFonts w:cs="Arial"/>
          <w:b/>
          <w:szCs w:val="20"/>
        </w:rPr>
      </w:pPr>
    </w:p>
    <w:p w:rsidR="005C596C" w:rsidRPr="00740D87" w:rsidRDefault="005C596C" w:rsidP="00F73DB8">
      <w:pPr>
        <w:spacing w:after="0"/>
        <w:ind w:left="720"/>
        <w:contextualSpacing/>
        <w:rPr>
          <w:rFonts w:cs="Arial"/>
          <w:b/>
          <w:szCs w:val="20"/>
        </w:rPr>
      </w:pPr>
    </w:p>
    <w:p w:rsidR="005C596C" w:rsidRPr="00740D87" w:rsidRDefault="005C596C" w:rsidP="00F73DB8">
      <w:pPr>
        <w:spacing w:after="0"/>
        <w:ind w:left="720"/>
        <w:contextualSpacing/>
        <w:rPr>
          <w:rFonts w:cs="Arial"/>
          <w:b/>
          <w:szCs w:val="20"/>
        </w:rPr>
      </w:pPr>
    </w:p>
    <w:p w:rsidR="005C596C" w:rsidRPr="00740D87" w:rsidRDefault="005C596C" w:rsidP="00F73DB8">
      <w:pPr>
        <w:spacing w:after="0"/>
        <w:ind w:left="720"/>
        <w:contextualSpacing/>
        <w:rPr>
          <w:rFonts w:cs="Arial"/>
          <w:b/>
          <w:szCs w:val="20"/>
        </w:rPr>
      </w:pPr>
    </w:p>
    <w:p w:rsidR="00EA68A8" w:rsidRPr="00740D87" w:rsidRDefault="00EA68A8" w:rsidP="00F73DB8">
      <w:pPr>
        <w:spacing w:after="0"/>
        <w:ind w:left="720"/>
        <w:contextualSpacing/>
        <w:rPr>
          <w:rFonts w:cs="Arial"/>
          <w:b/>
          <w:szCs w:val="20"/>
        </w:rPr>
      </w:pPr>
    </w:p>
    <w:p w:rsidR="00EA68A8" w:rsidRPr="00740D87" w:rsidRDefault="00EA68A8" w:rsidP="00F73DB8">
      <w:pPr>
        <w:spacing w:after="0"/>
        <w:ind w:left="720"/>
        <w:contextualSpacing/>
        <w:rPr>
          <w:rFonts w:cs="Arial"/>
          <w:b/>
          <w:szCs w:val="20"/>
        </w:rPr>
      </w:pPr>
    </w:p>
    <w:p w:rsidR="00EA68A8" w:rsidRPr="00740D87" w:rsidRDefault="00EA68A8" w:rsidP="00F73DB8">
      <w:pPr>
        <w:spacing w:after="0"/>
        <w:ind w:left="720"/>
        <w:contextualSpacing/>
        <w:rPr>
          <w:rFonts w:cs="Arial"/>
          <w:b/>
          <w:szCs w:val="20"/>
        </w:rPr>
      </w:pPr>
    </w:p>
    <w:p w:rsidR="00EA68A8" w:rsidRPr="00740D87" w:rsidRDefault="00EA68A8" w:rsidP="00F73DB8">
      <w:pPr>
        <w:spacing w:after="0"/>
        <w:ind w:left="720"/>
        <w:contextualSpacing/>
        <w:rPr>
          <w:rFonts w:cs="Arial"/>
          <w:b/>
          <w:szCs w:val="20"/>
        </w:rPr>
      </w:pPr>
    </w:p>
    <w:p w:rsidR="00EA68A8" w:rsidRPr="00740D87" w:rsidRDefault="00EA68A8" w:rsidP="00F73DB8">
      <w:pPr>
        <w:spacing w:after="0"/>
        <w:ind w:left="720"/>
        <w:contextualSpacing/>
        <w:rPr>
          <w:rFonts w:cs="Arial"/>
          <w:b/>
          <w:szCs w:val="20"/>
        </w:rPr>
      </w:pPr>
    </w:p>
    <w:p w:rsidR="00EA68A8" w:rsidRPr="00740D87" w:rsidRDefault="00EA68A8" w:rsidP="00F73DB8">
      <w:pPr>
        <w:spacing w:after="0"/>
        <w:ind w:left="720"/>
        <w:contextualSpacing/>
        <w:rPr>
          <w:rFonts w:cs="Arial"/>
          <w:b/>
          <w:szCs w:val="20"/>
        </w:rPr>
      </w:pPr>
    </w:p>
    <w:p w:rsidR="00EA68A8" w:rsidRPr="00740D87" w:rsidRDefault="00EA68A8" w:rsidP="00F73DB8">
      <w:pPr>
        <w:spacing w:after="0"/>
        <w:ind w:left="720"/>
        <w:contextualSpacing/>
        <w:rPr>
          <w:rFonts w:cs="Arial"/>
          <w:b/>
          <w:szCs w:val="20"/>
        </w:rPr>
      </w:pPr>
    </w:p>
    <w:p w:rsidR="00EA68A8" w:rsidRPr="00740D87" w:rsidRDefault="00EA68A8" w:rsidP="00F73DB8">
      <w:pPr>
        <w:spacing w:after="0"/>
        <w:ind w:left="720"/>
        <w:contextualSpacing/>
        <w:rPr>
          <w:rFonts w:cs="Arial"/>
          <w:b/>
          <w:szCs w:val="20"/>
        </w:rPr>
      </w:pPr>
    </w:p>
    <w:p w:rsidR="00EA68A8" w:rsidRPr="00740D87" w:rsidRDefault="00EA68A8" w:rsidP="00F73DB8">
      <w:pPr>
        <w:spacing w:after="0"/>
        <w:ind w:left="720"/>
        <w:contextualSpacing/>
        <w:rPr>
          <w:rFonts w:cs="Arial"/>
          <w:b/>
          <w:szCs w:val="20"/>
        </w:rPr>
      </w:pPr>
    </w:p>
    <w:p w:rsidR="00EA68A8" w:rsidRPr="00740D87" w:rsidRDefault="00EA68A8" w:rsidP="00F73DB8">
      <w:pPr>
        <w:spacing w:after="0"/>
        <w:ind w:left="720"/>
        <w:contextualSpacing/>
        <w:rPr>
          <w:rFonts w:cs="Arial"/>
          <w:b/>
          <w:szCs w:val="20"/>
        </w:rPr>
      </w:pPr>
    </w:p>
    <w:p w:rsidR="00C962FB" w:rsidRPr="00740D87" w:rsidRDefault="00C962FB" w:rsidP="00F73DB8">
      <w:pPr>
        <w:spacing w:after="0"/>
        <w:ind w:left="720"/>
        <w:contextualSpacing/>
        <w:rPr>
          <w:rFonts w:cs="Arial"/>
          <w:b/>
          <w:szCs w:val="20"/>
        </w:rPr>
      </w:pPr>
    </w:p>
    <w:p w:rsidR="009D376D" w:rsidRPr="00740D87" w:rsidRDefault="009D376D" w:rsidP="00F73DB8">
      <w:pPr>
        <w:spacing w:after="0"/>
        <w:contextualSpacing/>
        <w:rPr>
          <w:rFonts w:cs="Arial"/>
          <w:b/>
          <w:szCs w:val="20"/>
        </w:rPr>
      </w:pPr>
    </w:p>
    <w:sectPr w:rsidR="009D376D" w:rsidRPr="00740D87" w:rsidSect="00162DBD">
      <w:pgSz w:w="11909" w:h="16834"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71C0" w:rsidRDefault="00BF71C0" w:rsidP="00261DB8">
      <w:pPr>
        <w:spacing w:after="0" w:line="240" w:lineRule="auto"/>
      </w:pPr>
      <w:r>
        <w:separator/>
      </w:r>
    </w:p>
  </w:endnote>
  <w:endnote w:type="continuationSeparator" w:id="0">
    <w:p w:rsidR="00BF71C0" w:rsidRDefault="00BF71C0" w:rsidP="00261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CB0" w:rsidRDefault="00E55CB0">
    <w:pPr>
      <w:pStyle w:val="Footer"/>
      <w:jc w:val="center"/>
    </w:pPr>
    <w:r>
      <w:fldChar w:fldCharType="begin"/>
    </w:r>
    <w:r>
      <w:instrText xml:space="preserve"> PAGE   \* MERGEFORMAT </w:instrText>
    </w:r>
    <w:r>
      <w:fldChar w:fldCharType="separate"/>
    </w:r>
    <w:r>
      <w:rPr>
        <w:noProof/>
      </w:rPr>
      <w:t>20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71C0" w:rsidRDefault="00BF71C0" w:rsidP="00261DB8">
      <w:pPr>
        <w:spacing w:after="0" w:line="240" w:lineRule="auto"/>
      </w:pPr>
      <w:r>
        <w:separator/>
      </w:r>
    </w:p>
  </w:footnote>
  <w:footnote w:type="continuationSeparator" w:id="0">
    <w:p w:rsidR="00BF71C0" w:rsidRDefault="00BF71C0" w:rsidP="00261D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46ED"/>
    <w:multiLevelType w:val="hybridMultilevel"/>
    <w:tmpl w:val="A4528E60"/>
    <w:lvl w:ilvl="0" w:tplc="60D4059A">
      <w:start w:val="1"/>
      <w:numFmt w:val="lowerRoman"/>
      <w:lvlText w:val="%1."/>
      <w:lvlJc w:val="right"/>
      <w:pPr>
        <w:ind w:left="720" w:hanging="360"/>
      </w:pPr>
      <w:rPr>
        <w:rFont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20684"/>
    <w:multiLevelType w:val="hybridMultilevel"/>
    <w:tmpl w:val="2B70C132"/>
    <w:lvl w:ilvl="0" w:tplc="6CC084F2">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0B53"/>
    <w:multiLevelType w:val="hybridMultilevel"/>
    <w:tmpl w:val="33D6E8F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C6583"/>
    <w:multiLevelType w:val="hybridMultilevel"/>
    <w:tmpl w:val="38FEBCBE"/>
    <w:lvl w:ilvl="0" w:tplc="7EB43ACE">
      <w:start w:val="1"/>
      <w:numFmt w:val="lowerRoman"/>
      <w:lvlText w:val="%1."/>
      <w:lvlJc w:val="left"/>
      <w:pPr>
        <w:ind w:left="720" w:hanging="360"/>
      </w:pPr>
      <w:rPr>
        <w:rFonts w:hint="default"/>
        <w:b w:val="0"/>
      </w:rPr>
    </w:lvl>
    <w:lvl w:ilvl="1" w:tplc="0409001B">
      <w:start w:val="1"/>
      <w:numFmt w:val="lowerRoman"/>
      <w:lvlText w:val="%2."/>
      <w:lvlJc w:val="righ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477E4"/>
    <w:multiLevelType w:val="hybridMultilevel"/>
    <w:tmpl w:val="4C780F5E"/>
    <w:lvl w:ilvl="0" w:tplc="7EB43ACE">
      <w:start w:val="1"/>
      <w:numFmt w:val="lowerRoman"/>
      <w:lvlText w:val="%1."/>
      <w:lvlJc w:val="left"/>
      <w:pPr>
        <w:ind w:left="720" w:hanging="360"/>
      </w:pPr>
      <w:rPr>
        <w:rFonts w:hint="default"/>
        <w:b w:val="0"/>
      </w:rPr>
    </w:lvl>
    <w:lvl w:ilvl="1" w:tplc="0409001B">
      <w:start w:val="1"/>
      <w:numFmt w:val="lowerRoman"/>
      <w:lvlText w:val="%2."/>
      <w:lvlJc w:val="righ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61D49"/>
    <w:multiLevelType w:val="multilevel"/>
    <w:tmpl w:val="3E025CBE"/>
    <w:lvl w:ilvl="0">
      <w:start w:val="1"/>
      <w:numFmt w:val="lowerRoman"/>
      <w:lvlText w:val="%1."/>
      <w:lvlJc w:val="left"/>
      <w:pPr>
        <w:ind w:left="525" w:hanging="525"/>
      </w:pPr>
      <w:rPr>
        <w:rFonts w:hint="default"/>
        <w:b w:val="0"/>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7A308B8"/>
    <w:multiLevelType w:val="hybridMultilevel"/>
    <w:tmpl w:val="335807E8"/>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BF5522"/>
    <w:multiLevelType w:val="hybridMultilevel"/>
    <w:tmpl w:val="E4C626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86B444B8">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B185E"/>
    <w:multiLevelType w:val="hybridMultilevel"/>
    <w:tmpl w:val="2CFE70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AE42EB"/>
    <w:multiLevelType w:val="hybridMultilevel"/>
    <w:tmpl w:val="D2E097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6D4403"/>
    <w:multiLevelType w:val="hybridMultilevel"/>
    <w:tmpl w:val="40B02D5A"/>
    <w:lvl w:ilvl="0" w:tplc="4BB0F7B4">
      <w:start w:val="1"/>
      <w:numFmt w:val="lowerRoman"/>
      <w:lvlText w:val="%1."/>
      <w:lvlJc w:val="left"/>
      <w:pPr>
        <w:ind w:left="720" w:hanging="360"/>
      </w:pPr>
      <w:rPr>
        <w:rFonts w:ascii="Verdana" w:hAnsi="Verdana"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33088E"/>
    <w:multiLevelType w:val="hybridMultilevel"/>
    <w:tmpl w:val="164CE9FC"/>
    <w:lvl w:ilvl="0" w:tplc="7EB43ACE">
      <w:start w:val="1"/>
      <w:numFmt w:val="lowerRoman"/>
      <w:lvlText w:val="%1."/>
      <w:lvlJc w:val="left"/>
      <w:pPr>
        <w:ind w:left="1080" w:hanging="360"/>
      </w:pPr>
      <w:rPr>
        <w:rFonts w:hint="default"/>
        <w:b w:val="0"/>
      </w:rPr>
    </w:lvl>
    <w:lvl w:ilvl="1" w:tplc="26D04064">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492072"/>
    <w:multiLevelType w:val="hybridMultilevel"/>
    <w:tmpl w:val="BC78EC84"/>
    <w:lvl w:ilvl="0" w:tplc="7EB43ACE">
      <w:start w:val="1"/>
      <w:numFmt w:val="lowerRoman"/>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DE445A0"/>
    <w:multiLevelType w:val="multilevel"/>
    <w:tmpl w:val="19DC7C88"/>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4" w15:restartNumberingAfterBreak="0">
    <w:nsid w:val="2E6C2BA7"/>
    <w:multiLevelType w:val="hybridMultilevel"/>
    <w:tmpl w:val="E2D6CEE8"/>
    <w:lvl w:ilvl="0" w:tplc="7EB43ACE">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EBD3B9B"/>
    <w:multiLevelType w:val="hybridMultilevel"/>
    <w:tmpl w:val="E9FABC4A"/>
    <w:lvl w:ilvl="0" w:tplc="7EB43ACE">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284AA9"/>
    <w:multiLevelType w:val="hybridMultilevel"/>
    <w:tmpl w:val="E640BC48"/>
    <w:lvl w:ilvl="0" w:tplc="7EB43ACE">
      <w:start w:val="1"/>
      <w:numFmt w:val="lowerRoman"/>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18E45A9"/>
    <w:multiLevelType w:val="hybridMultilevel"/>
    <w:tmpl w:val="484CE24E"/>
    <w:lvl w:ilvl="0" w:tplc="7EB43ACE">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255227D"/>
    <w:multiLevelType w:val="hybridMultilevel"/>
    <w:tmpl w:val="2472B66A"/>
    <w:lvl w:ilvl="0" w:tplc="B10E17E2">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ED4F7A"/>
    <w:multiLevelType w:val="hybridMultilevel"/>
    <w:tmpl w:val="53323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40195E"/>
    <w:multiLevelType w:val="hybridMultilevel"/>
    <w:tmpl w:val="BC24312C"/>
    <w:lvl w:ilvl="0" w:tplc="7EB43ACE">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72690D"/>
    <w:multiLevelType w:val="hybridMultilevel"/>
    <w:tmpl w:val="CBAE7648"/>
    <w:lvl w:ilvl="0" w:tplc="4BB0F7B4">
      <w:start w:val="1"/>
      <w:numFmt w:val="lowerRoman"/>
      <w:lvlText w:val="%1."/>
      <w:lvlJc w:val="left"/>
      <w:pPr>
        <w:ind w:left="720" w:hanging="360"/>
      </w:pPr>
      <w:rPr>
        <w:rFonts w:ascii="Verdana" w:hAnsi="Verdana"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326B28"/>
    <w:multiLevelType w:val="hybridMultilevel"/>
    <w:tmpl w:val="5246A5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EB2D47"/>
    <w:multiLevelType w:val="hybridMultilevel"/>
    <w:tmpl w:val="92902E3A"/>
    <w:lvl w:ilvl="0" w:tplc="8A708B4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B7584E"/>
    <w:multiLevelType w:val="hybridMultilevel"/>
    <w:tmpl w:val="EF9CB95E"/>
    <w:lvl w:ilvl="0" w:tplc="7EB43ACE">
      <w:start w:val="1"/>
      <w:numFmt w:val="lowerRoman"/>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2FC6DFF"/>
    <w:multiLevelType w:val="hybridMultilevel"/>
    <w:tmpl w:val="1A6265C0"/>
    <w:lvl w:ilvl="0" w:tplc="7EB43ACE">
      <w:start w:val="1"/>
      <w:numFmt w:val="lowerRoman"/>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8E12C91"/>
    <w:multiLevelType w:val="hybridMultilevel"/>
    <w:tmpl w:val="E4B0E988"/>
    <w:lvl w:ilvl="0" w:tplc="7EB43ACE">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0F32DD"/>
    <w:multiLevelType w:val="hybridMultilevel"/>
    <w:tmpl w:val="14BE17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8535D2"/>
    <w:multiLevelType w:val="hybridMultilevel"/>
    <w:tmpl w:val="9468F8C2"/>
    <w:lvl w:ilvl="0" w:tplc="E250CE4A">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C332E1"/>
    <w:multiLevelType w:val="hybridMultilevel"/>
    <w:tmpl w:val="48B01FD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4A4B26"/>
    <w:multiLevelType w:val="hybridMultilevel"/>
    <w:tmpl w:val="4F32B35C"/>
    <w:lvl w:ilvl="0" w:tplc="CF36CB38">
      <w:start w:val="1"/>
      <w:numFmt w:val="bullet"/>
      <w:pStyle w:val="ListParagraph"/>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B43E3E"/>
    <w:multiLevelType w:val="hybridMultilevel"/>
    <w:tmpl w:val="1F9882C2"/>
    <w:lvl w:ilvl="0" w:tplc="7EB43ACE">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64B326E"/>
    <w:multiLevelType w:val="hybridMultilevel"/>
    <w:tmpl w:val="E3E2D1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E65FAD"/>
    <w:multiLevelType w:val="hybridMultilevel"/>
    <w:tmpl w:val="6AC68B34"/>
    <w:lvl w:ilvl="0" w:tplc="7EB43ACE">
      <w:start w:val="1"/>
      <w:numFmt w:val="lowerRoman"/>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F464DB1"/>
    <w:multiLevelType w:val="hybridMultilevel"/>
    <w:tmpl w:val="8578CDA8"/>
    <w:lvl w:ilvl="0" w:tplc="7EB43ACE">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624B13"/>
    <w:multiLevelType w:val="hybridMultilevel"/>
    <w:tmpl w:val="9A32E05C"/>
    <w:lvl w:ilvl="0" w:tplc="0409001B">
      <w:start w:val="1"/>
      <w:numFmt w:val="lowerRoman"/>
      <w:lvlText w:val="%1."/>
      <w:lvlJc w:val="right"/>
      <w:pPr>
        <w:ind w:left="1080" w:hanging="360"/>
      </w:pPr>
      <w:rPr>
        <w:rFonts w:hint="default"/>
        <w:b w:val="0"/>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243684B"/>
    <w:multiLevelType w:val="hybridMultilevel"/>
    <w:tmpl w:val="9D646BA2"/>
    <w:lvl w:ilvl="0" w:tplc="4BB0F7B4">
      <w:start w:val="1"/>
      <w:numFmt w:val="lowerRoman"/>
      <w:lvlText w:val="%1."/>
      <w:lvlJc w:val="left"/>
      <w:pPr>
        <w:ind w:left="1080" w:hanging="360"/>
      </w:pPr>
      <w:rPr>
        <w:rFonts w:ascii="Verdana" w:hAnsi="Verdana" w:hint="default"/>
        <w:b w:val="0"/>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37141ED"/>
    <w:multiLevelType w:val="hybridMultilevel"/>
    <w:tmpl w:val="D0840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421592"/>
    <w:multiLevelType w:val="hybridMultilevel"/>
    <w:tmpl w:val="5DCE0F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B256F2"/>
    <w:multiLevelType w:val="hybridMultilevel"/>
    <w:tmpl w:val="8408C252"/>
    <w:lvl w:ilvl="0" w:tplc="7EB43ACE">
      <w:start w:val="1"/>
      <w:numFmt w:val="lowerRoman"/>
      <w:lvlText w:val="%1."/>
      <w:lvlJc w:val="left"/>
      <w:pPr>
        <w:ind w:left="720" w:hanging="360"/>
      </w:pPr>
      <w:rPr>
        <w:rFonts w:hint="default"/>
        <w:b w:val="0"/>
      </w:rPr>
    </w:lvl>
    <w:lvl w:ilvl="1" w:tplc="59569EF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176AA9"/>
    <w:multiLevelType w:val="hybridMultilevel"/>
    <w:tmpl w:val="21B22A4A"/>
    <w:lvl w:ilvl="0" w:tplc="7EB43ACE">
      <w:start w:val="1"/>
      <w:numFmt w:val="lowerRoman"/>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6B0B43AD"/>
    <w:multiLevelType w:val="hybridMultilevel"/>
    <w:tmpl w:val="2580E0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A8547C"/>
    <w:multiLevelType w:val="hybridMultilevel"/>
    <w:tmpl w:val="2E3E69A8"/>
    <w:lvl w:ilvl="0" w:tplc="E4D43E7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CB4F41"/>
    <w:multiLevelType w:val="hybridMultilevel"/>
    <w:tmpl w:val="088AF8DC"/>
    <w:lvl w:ilvl="0" w:tplc="C21ADD60">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8067F4"/>
    <w:multiLevelType w:val="hybridMultilevel"/>
    <w:tmpl w:val="7D40762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816003"/>
    <w:multiLevelType w:val="hybridMultilevel"/>
    <w:tmpl w:val="392A4EDC"/>
    <w:lvl w:ilvl="0" w:tplc="7EB43ACE">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1E7990"/>
    <w:multiLevelType w:val="hybridMultilevel"/>
    <w:tmpl w:val="CA140CD4"/>
    <w:lvl w:ilvl="0" w:tplc="7EB43ACE">
      <w:start w:val="1"/>
      <w:numFmt w:val="lowerRoman"/>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B4C6109"/>
    <w:multiLevelType w:val="hybridMultilevel"/>
    <w:tmpl w:val="E5B60376"/>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9"/>
  </w:num>
  <w:num w:numId="3">
    <w:abstractNumId w:val="13"/>
  </w:num>
  <w:num w:numId="4">
    <w:abstractNumId w:val="28"/>
  </w:num>
  <w:num w:numId="5">
    <w:abstractNumId w:val="11"/>
  </w:num>
  <w:num w:numId="6">
    <w:abstractNumId w:val="10"/>
  </w:num>
  <w:num w:numId="7">
    <w:abstractNumId w:val="21"/>
  </w:num>
  <w:num w:numId="8">
    <w:abstractNumId w:val="3"/>
  </w:num>
  <w:num w:numId="9">
    <w:abstractNumId w:val="47"/>
  </w:num>
  <w:num w:numId="10">
    <w:abstractNumId w:val="36"/>
  </w:num>
  <w:num w:numId="11">
    <w:abstractNumId w:val="35"/>
  </w:num>
  <w:num w:numId="12">
    <w:abstractNumId w:val="44"/>
  </w:num>
  <w:num w:numId="13">
    <w:abstractNumId w:val="18"/>
  </w:num>
  <w:num w:numId="14">
    <w:abstractNumId w:val="1"/>
  </w:num>
  <w:num w:numId="15">
    <w:abstractNumId w:val="41"/>
  </w:num>
  <w:num w:numId="16">
    <w:abstractNumId w:val="38"/>
  </w:num>
  <w:num w:numId="17">
    <w:abstractNumId w:val="8"/>
  </w:num>
  <w:num w:numId="18">
    <w:abstractNumId w:val="22"/>
  </w:num>
  <w:num w:numId="19">
    <w:abstractNumId w:val="32"/>
  </w:num>
  <w:num w:numId="20">
    <w:abstractNumId w:val="23"/>
  </w:num>
  <w:num w:numId="21">
    <w:abstractNumId w:val="29"/>
  </w:num>
  <w:num w:numId="22">
    <w:abstractNumId w:val="2"/>
  </w:num>
  <w:num w:numId="23">
    <w:abstractNumId w:val="17"/>
  </w:num>
  <w:num w:numId="24">
    <w:abstractNumId w:val="4"/>
  </w:num>
  <w:num w:numId="25">
    <w:abstractNumId w:val="14"/>
  </w:num>
  <w:num w:numId="26">
    <w:abstractNumId w:val="16"/>
  </w:num>
  <w:num w:numId="27">
    <w:abstractNumId w:val="7"/>
  </w:num>
  <w:num w:numId="28">
    <w:abstractNumId w:val="46"/>
  </w:num>
  <w:num w:numId="29">
    <w:abstractNumId w:val="40"/>
  </w:num>
  <w:num w:numId="30">
    <w:abstractNumId w:val="33"/>
  </w:num>
  <w:num w:numId="31">
    <w:abstractNumId w:val="26"/>
  </w:num>
  <w:num w:numId="32">
    <w:abstractNumId w:val="39"/>
  </w:num>
  <w:num w:numId="33">
    <w:abstractNumId w:val="24"/>
  </w:num>
  <w:num w:numId="34">
    <w:abstractNumId w:val="15"/>
  </w:num>
  <w:num w:numId="35">
    <w:abstractNumId w:val="5"/>
  </w:num>
  <w:num w:numId="36">
    <w:abstractNumId w:val="20"/>
  </w:num>
  <w:num w:numId="37">
    <w:abstractNumId w:val="12"/>
  </w:num>
  <w:num w:numId="38">
    <w:abstractNumId w:val="31"/>
  </w:num>
  <w:num w:numId="39">
    <w:abstractNumId w:val="34"/>
  </w:num>
  <w:num w:numId="40">
    <w:abstractNumId w:val="25"/>
  </w:num>
  <w:num w:numId="41">
    <w:abstractNumId w:val="45"/>
  </w:num>
  <w:num w:numId="42">
    <w:abstractNumId w:val="6"/>
  </w:num>
  <w:num w:numId="43">
    <w:abstractNumId w:val="37"/>
  </w:num>
  <w:num w:numId="44">
    <w:abstractNumId w:val="43"/>
  </w:num>
  <w:num w:numId="45">
    <w:abstractNumId w:val="27"/>
  </w:num>
  <w:num w:numId="46">
    <w:abstractNumId w:val="0"/>
  </w:num>
  <w:num w:numId="47">
    <w:abstractNumId w:val="0"/>
    <w:lvlOverride w:ilvl="0">
      <w:startOverride w:val="1"/>
    </w:lvlOverride>
  </w:num>
  <w:num w:numId="48">
    <w:abstractNumId w:val="42"/>
  </w:num>
  <w:num w:numId="49">
    <w:abstractNumId w:val="3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8BD"/>
    <w:rsid w:val="00000283"/>
    <w:rsid w:val="000030AF"/>
    <w:rsid w:val="0000313A"/>
    <w:rsid w:val="000041B4"/>
    <w:rsid w:val="00006959"/>
    <w:rsid w:val="00011269"/>
    <w:rsid w:val="000159FC"/>
    <w:rsid w:val="00017D32"/>
    <w:rsid w:val="0002465D"/>
    <w:rsid w:val="000256E3"/>
    <w:rsid w:val="00025C91"/>
    <w:rsid w:val="00026D7B"/>
    <w:rsid w:val="00032527"/>
    <w:rsid w:val="00033E03"/>
    <w:rsid w:val="00034817"/>
    <w:rsid w:val="00043063"/>
    <w:rsid w:val="0004754B"/>
    <w:rsid w:val="00050CD0"/>
    <w:rsid w:val="000518E7"/>
    <w:rsid w:val="000520C6"/>
    <w:rsid w:val="00052A6C"/>
    <w:rsid w:val="00052F01"/>
    <w:rsid w:val="00055F76"/>
    <w:rsid w:val="00056F0E"/>
    <w:rsid w:val="00061E34"/>
    <w:rsid w:val="00063A94"/>
    <w:rsid w:val="00064E0D"/>
    <w:rsid w:val="00064E46"/>
    <w:rsid w:val="00066276"/>
    <w:rsid w:val="00073FEA"/>
    <w:rsid w:val="0007437D"/>
    <w:rsid w:val="000748BB"/>
    <w:rsid w:val="00080763"/>
    <w:rsid w:val="0008176C"/>
    <w:rsid w:val="00084554"/>
    <w:rsid w:val="00086B2C"/>
    <w:rsid w:val="00086E6F"/>
    <w:rsid w:val="00087B19"/>
    <w:rsid w:val="000947E2"/>
    <w:rsid w:val="000963E1"/>
    <w:rsid w:val="000966B9"/>
    <w:rsid w:val="00097712"/>
    <w:rsid w:val="00097D2F"/>
    <w:rsid w:val="000A453C"/>
    <w:rsid w:val="000A52EF"/>
    <w:rsid w:val="000A67F8"/>
    <w:rsid w:val="000A7083"/>
    <w:rsid w:val="000B29D2"/>
    <w:rsid w:val="000B6B4B"/>
    <w:rsid w:val="000B78D0"/>
    <w:rsid w:val="000C1F48"/>
    <w:rsid w:val="000C5942"/>
    <w:rsid w:val="000C68FB"/>
    <w:rsid w:val="000D05E8"/>
    <w:rsid w:val="000D1711"/>
    <w:rsid w:val="000D274C"/>
    <w:rsid w:val="000D3E67"/>
    <w:rsid w:val="000D6FF9"/>
    <w:rsid w:val="000E123F"/>
    <w:rsid w:val="000E26E9"/>
    <w:rsid w:val="000E56C2"/>
    <w:rsid w:val="000E6448"/>
    <w:rsid w:val="001019AD"/>
    <w:rsid w:val="00103620"/>
    <w:rsid w:val="00104912"/>
    <w:rsid w:val="00106DA2"/>
    <w:rsid w:val="00111DD2"/>
    <w:rsid w:val="0012653C"/>
    <w:rsid w:val="0013076E"/>
    <w:rsid w:val="00134C13"/>
    <w:rsid w:val="00135560"/>
    <w:rsid w:val="0013575E"/>
    <w:rsid w:val="00136ADE"/>
    <w:rsid w:val="0014018B"/>
    <w:rsid w:val="001439E7"/>
    <w:rsid w:val="00146ADD"/>
    <w:rsid w:val="00146E50"/>
    <w:rsid w:val="00153F24"/>
    <w:rsid w:val="00155855"/>
    <w:rsid w:val="00162DBD"/>
    <w:rsid w:val="001631FC"/>
    <w:rsid w:val="00167261"/>
    <w:rsid w:val="00167D36"/>
    <w:rsid w:val="00170118"/>
    <w:rsid w:val="00177A01"/>
    <w:rsid w:val="00185950"/>
    <w:rsid w:val="0018683D"/>
    <w:rsid w:val="001869CC"/>
    <w:rsid w:val="001877B5"/>
    <w:rsid w:val="00187C83"/>
    <w:rsid w:val="00195962"/>
    <w:rsid w:val="001968D5"/>
    <w:rsid w:val="00197C95"/>
    <w:rsid w:val="001A7F89"/>
    <w:rsid w:val="001B292F"/>
    <w:rsid w:val="001B3661"/>
    <w:rsid w:val="001C0CEA"/>
    <w:rsid w:val="001C18BD"/>
    <w:rsid w:val="001C4434"/>
    <w:rsid w:val="001C7A9F"/>
    <w:rsid w:val="001D195F"/>
    <w:rsid w:val="001E1A70"/>
    <w:rsid w:val="001E2AAD"/>
    <w:rsid w:val="001E4F6F"/>
    <w:rsid w:val="001E4F92"/>
    <w:rsid w:val="001E5ABA"/>
    <w:rsid w:val="001F0D8E"/>
    <w:rsid w:val="001F2148"/>
    <w:rsid w:val="001F21BA"/>
    <w:rsid w:val="001F2568"/>
    <w:rsid w:val="001F39A7"/>
    <w:rsid w:val="001F770B"/>
    <w:rsid w:val="00202500"/>
    <w:rsid w:val="00206C3F"/>
    <w:rsid w:val="00215297"/>
    <w:rsid w:val="0021628D"/>
    <w:rsid w:val="00222B57"/>
    <w:rsid w:val="00223891"/>
    <w:rsid w:val="00227670"/>
    <w:rsid w:val="002308C5"/>
    <w:rsid w:val="002320EB"/>
    <w:rsid w:val="00232E02"/>
    <w:rsid w:val="00235225"/>
    <w:rsid w:val="00243D0C"/>
    <w:rsid w:val="00246C19"/>
    <w:rsid w:val="0024748F"/>
    <w:rsid w:val="002517BF"/>
    <w:rsid w:val="002542EA"/>
    <w:rsid w:val="00254E9E"/>
    <w:rsid w:val="00261DB8"/>
    <w:rsid w:val="00264B1D"/>
    <w:rsid w:val="00267E6F"/>
    <w:rsid w:val="0027097B"/>
    <w:rsid w:val="00270B7A"/>
    <w:rsid w:val="00271F95"/>
    <w:rsid w:val="00274364"/>
    <w:rsid w:val="00276247"/>
    <w:rsid w:val="002770F9"/>
    <w:rsid w:val="002830FE"/>
    <w:rsid w:val="0028389A"/>
    <w:rsid w:val="00284E17"/>
    <w:rsid w:val="0028749F"/>
    <w:rsid w:val="0029032E"/>
    <w:rsid w:val="002909BC"/>
    <w:rsid w:val="00294396"/>
    <w:rsid w:val="002951B6"/>
    <w:rsid w:val="002A2A2D"/>
    <w:rsid w:val="002A5E07"/>
    <w:rsid w:val="002A62CD"/>
    <w:rsid w:val="002B1314"/>
    <w:rsid w:val="002B24F6"/>
    <w:rsid w:val="002C0749"/>
    <w:rsid w:val="002C4765"/>
    <w:rsid w:val="002C6E42"/>
    <w:rsid w:val="002C7F76"/>
    <w:rsid w:val="002D1DE2"/>
    <w:rsid w:val="002D1F40"/>
    <w:rsid w:val="002D2B84"/>
    <w:rsid w:val="002E2FD5"/>
    <w:rsid w:val="002E34E7"/>
    <w:rsid w:val="002E474C"/>
    <w:rsid w:val="002E4E6C"/>
    <w:rsid w:val="002E5787"/>
    <w:rsid w:val="002F2F99"/>
    <w:rsid w:val="002F4C4C"/>
    <w:rsid w:val="00301A9F"/>
    <w:rsid w:val="00304C59"/>
    <w:rsid w:val="00306592"/>
    <w:rsid w:val="00306D12"/>
    <w:rsid w:val="00312D5E"/>
    <w:rsid w:val="003136BD"/>
    <w:rsid w:val="003209F0"/>
    <w:rsid w:val="00320B6D"/>
    <w:rsid w:val="0032378F"/>
    <w:rsid w:val="00325929"/>
    <w:rsid w:val="003260C8"/>
    <w:rsid w:val="00331B09"/>
    <w:rsid w:val="00336514"/>
    <w:rsid w:val="003529DC"/>
    <w:rsid w:val="00357A82"/>
    <w:rsid w:val="0036005F"/>
    <w:rsid w:val="003607DE"/>
    <w:rsid w:val="00360CDB"/>
    <w:rsid w:val="0036233A"/>
    <w:rsid w:val="003625AE"/>
    <w:rsid w:val="00362C1A"/>
    <w:rsid w:val="00363DDE"/>
    <w:rsid w:val="0037450D"/>
    <w:rsid w:val="0037508F"/>
    <w:rsid w:val="00376D24"/>
    <w:rsid w:val="00380203"/>
    <w:rsid w:val="00380687"/>
    <w:rsid w:val="003819B8"/>
    <w:rsid w:val="00382EE2"/>
    <w:rsid w:val="0039290A"/>
    <w:rsid w:val="00394A1E"/>
    <w:rsid w:val="003956C1"/>
    <w:rsid w:val="00395B09"/>
    <w:rsid w:val="003965FB"/>
    <w:rsid w:val="003A27D7"/>
    <w:rsid w:val="003A6AD3"/>
    <w:rsid w:val="003A7431"/>
    <w:rsid w:val="003A7540"/>
    <w:rsid w:val="003B367E"/>
    <w:rsid w:val="003B5D8F"/>
    <w:rsid w:val="003B706B"/>
    <w:rsid w:val="003C2B05"/>
    <w:rsid w:val="003C2D1C"/>
    <w:rsid w:val="003C610A"/>
    <w:rsid w:val="003C669D"/>
    <w:rsid w:val="003C6A58"/>
    <w:rsid w:val="003D2A9F"/>
    <w:rsid w:val="003D7B0C"/>
    <w:rsid w:val="003E1B99"/>
    <w:rsid w:val="003E6E1F"/>
    <w:rsid w:val="003F0C88"/>
    <w:rsid w:val="003F1BB4"/>
    <w:rsid w:val="004012F9"/>
    <w:rsid w:val="00402566"/>
    <w:rsid w:val="004054BF"/>
    <w:rsid w:val="0041150D"/>
    <w:rsid w:val="00415722"/>
    <w:rsid w:val="004169F8"/>
    <w:rsid w:val="00420D4B"/>
    <w:rsid w:val="00421423"/>
    <w:rsid w:val="0042213D"/>
    <w:rsid w:val="00422316"/>
    <w:rsid w:val="00426658"/>
    <w:rsid w:val="00430C52"/>
    <w:rsid w:val="00433A8F"/>
    <w:rsid w:val="0043503F"/>
    <w:rsid w:val="004355F4"/>
    <w:rsid w:val="0043675D"/>
    <w:rsid w:val="00441363"/>
    <w:rsid w:val="00441D6D"/>
    <w:rsid w:val="00442538"/>
    <w:rsid w:val="00445FD7"/>
    <w:rsid w:val="00446993"/>
    <w:rsid w:val="004504B6"/>
    <w:rsid w:val="004522E1"/>
    <w:rsid w:val="00453972"/>
    <w:rsid w:val="00464E57"/>
    <w:rsid w:val="00465314"/>
    <w:rsid w:val="004657AF"/>
    <w:rsid w:val="00467A36"/>
    <w:rsid w:val="0047198F"/>
    <w:rsid w:val="00471CAD"/>
    <w:rsid w:val="0047259E"/>
    <w:rsid w:val="004726D2"/>
    <w:rsid w:val="00480898"/>
    <w:rsid w:val="004828B1"/>
    <w:rsid w:val="00487EF2"/>
    <w:rsid w:val="00490F17"/>
    <w:rsid w:val="004925D1"/>
    <w:rsid w:val="004A1A38"/>
    <w:rsid w:val="004A20EA"/>
    <w:rsid w:val="004A461C"/>
    <w:rsid w:val="004A46B0"/>
    <w:rsid w:val="004A5F8B"/>
    <w:rsid w:val="004A7FB0"/>
    <w:rsid w:val="004B4783"/>
    <w:rsid w:val="004B51E8"/>
    <w:rsid w:val="004C13D9"/>
    <w:rsid w:val="004C7973"/>
    <w:rsid w:val="004D0D49"/>
    <w:rsid w:val="004D144F"/>
    <w:rsid w:val="004D5C4C"/>
    <w:rsid w:val="004D7CC9"/>
    <w:rsid w:val="004E062F"/>
    <w:rsid w:val="004F123D"/>
    <w:rsid w:val="004F4F73"/>
    <w:rsid w:val="00505988"/>
    <w:rsid w:val="00507EEE"/>
    <w:rsid w:val="005110CC"/>
    <w:rsid w:val="00512E50"/>
    <w:rsid w:val="005202FC"/>
    <w:rsid w:val="00521768"/>
    <w:rsid w:val="0052397C"/>
    <w:rsid w:val="00526BB9"/>
    <w:rsid w:val="00527756"/>
    <w:rsid w:val="00535FEB"/>
    <w:rsid w:val="0053629C"/>
    <w:rsid w:val="00536A5C"/>
    <w:rsid w:val="00537DDE"/>
    <w:rsid w:val="005401CE"/>
    <w:rsid w:val="0054056E"/>
    <w:rsid w:val="00540A1C"/>
    <w:rsid w:val="005432A6"/>
    <w:rsid w:val="00544850"/>
    <w:rsid w:val="00545618"/>
    <w:rsid w:val="0054577E"/>
    <w:rsid w:val="005578B1"/>
    <w:rsid w:val="0056534F"/>
    <w:rsid w:val="00566B11"/>
    <w:rsid w:val="00570625"/>
    <w:rsid w:val="005707C8"/>
    <w:rsid w:val="0057237D"/>
    <w:rsid w:val="00572F54"/>
    <w:rsid w:val="005744E1"/>
    <w:rsid w:val="00575EB5"/>
    <w:rsid w:val="0057785F"/>
    <w:rsid w:val="00581306"/>
    <w:rsid w:val="005826A8"/>
    <w:rsid w:val="00585AB0"/>
    <w:rsid w:val="0058646A"/>
    <w:rsid w:val="00590FBD"/>
    <w:rsid w:val="00590FE6"/>
    <w:rsid w:val="00591992"/>
    <w:rsid w:val="00591BED"/>
    <w:rsid w:val="00591F6C"/>
    <w:rsid w:val="00595C69"/>
    <w:rsid w:val="00596DD1"/>
    <w:rsid w:val="005A07ED"/>
    <w:rsid w:val="005A0A93"/>
    <w:rsid w:val="005A67F1"/>
    <w:rsid w:val="005A736C"/>
    <w:rsid w:val="005B2288"/>
    <w:rsid w:val="005B4F2E"/>
    <w:rsid w:val="005B6FBA"/>
    <w:rsid w:val="005B7100"/>
    <w:rsid w:val="005C0082"/>
    <w:rsid w:val="005C5210"/>
    <w:rsid w:val="005C596C"/>
    <w:rsid w:val="005C6309"/>
    <w:rsid w:val="005C77B2"/>
    <w:rsid w:val="005D13B8"/>
    <w:rsid w:val="005D26D4"/>
    <w:rsid w:val="005D2DCB"/>
    <w:rsid w:val="005D395C"/>
    <w:rsid w:val="005D6A7F"/>
    <w:rsid w:val="005E05ED"/>
    <w:rsid w:val="005E0BF6"/>
    <w:rsid w:val="005E1175"/>
    <w:rsid w:val="005E50DF"/>
    <w:rsid w:val="005F0DA2"/>
    <w:rsid w:val="005F2913"/>
    <w:rsid w:val="005F451A"/>
    <w:rsid w:val="005F7F59"/>
    <w:rsid w:val="00605270"/>
    <w:rsid w:val="0060624D"/>
    <w:rsid w:val="0061412A"/>
    <w:rsid w:val="006215B8"/>
    <w:rsid w:val="0062170E"/>
    <w:rsid w:val="0062525A"/>
    <w:rsid w:val="00631327"/>
    <w:rsid w:val="00632E53"/>
    <w:rsid w:val="006349BD"/>
    <w:rsid w:val="00646BC4"/>
    <w:rsid w:val="0064729E"/>
    <w:rsid w:val="006478DB"/>
    <w:rsid w:val="00647D21"/>
    <w:rsid w:val="00650EF3"/>
    <w:rsid w:val="00651F16"/>
    <w:rsid w:val="00665E30"/>
    <w:rsid w:val="00665F64"/>
    <w:rsid w:val="00666862"/>
    <w:rsid w:val="00667895"/>
    <w:rsid w:val="00673855"/>
    <w:rsid w:val="0067385E"/>
    <w:rsid w:val="0067409B"/>
    <w:rsid w:val="00674403"/>
    <w:rsid w:val="0067547C"/>
    <w:rsid w:val="0067675A"/>
    <w:rsid w:val="00691291"/>
    <w:rsid w:val="006917F9"/>
    <w:rsid w:val="006923A7"/>
    <w:rsid w:val="006935BA"/>
    <w:rsid w:val="0069721C"/>
    <w:rsid w:val="006A184C"/>
    <w:rsid w:val="006A5833"/>
    <w:rsid w:val="006B2F51"/>
    <w:rsid w:val="006B36BF"/>
    <w:rsid w:val="006B4590"/>
    <w:rsid w:val="006B6614"/>
    <w:rsid w:val="006B6DD4"/>
    <w:rsid w:val="006C1F47"/>
    <w:rsid w:val="006C1FC4"/>
    <w:rsid w:val="006C3206"/>
    <w:rsid w:val="006C326E"/>
    <w:rsid w:val="006C3A43"/>
    <w:rsid w:val="006C5DAD"/>
    <w:rsid w:val="006D5233"/>
    <w:rsid w:val="006D5A4F"/>
    <w:rsid w:val="006D762D"/>
    <w:rsid w:val="006E56C9"/>
    <w:rsid w:val="006E60BA"/>
    <w:rsid w:val="006E77FA"/>
    <w:rsid w:val="006F1E8A"/>
    <w:rsid w:val="006F3A98"/>
    <w:rsid w:val="006F3B6C"/>
    <w:rsid w:val="006F3FEB"/>
    <w:rsid w:val="006F4BDA"/>
    <w:rsid w:val="00702DE6"/>
    <w:rsid w:val="00704060"/>
    <w:rsid w:val="0070435B"/>
    <w:rsid w:val="00721298"/>
    <w:rsid w:val="00724C78"/>
    <w:rsid w:val="00731D66"/>
    <w:rsid w:val="00733BE8"/>
    <w:rsid w:val="00736178"/>
    <w:rsid w:val="00740D87"/>
    <w:rsid w:val="007415CC"/>
    <w:rsid w:val="00741E26"/>
    <w:rsid w:val="007446D1"/>
    <w:rsid w:val="00744EB2"/>
    <w:rsid w:val="00750E1A"/>
    <w:rsid w:val="0075607A"/>
    <w:rsid w:val="00760E5C"/>
    <w:rsid w:val="0076377E"/>
    <w:rsid w:val="00763E4F"/>
    <w:rsid w:val="00764C2D"/>
    <w:rsid w:val="00770378"/>
    <w:rsid w:val="00777CA8"/>
    <w:rsid w:val="007804D9"/>
    <w:rsid w:val="00780B4C"/>
    <w:rsid w:val="00782537"/>
    <w:rsid w:val="00784867"/>
    <w:rsid w:val="007948AF"/>
    <w:rsid w:val="007A2339"/>
    <w:rsid w:val="007A72B5"/>
    <w:rsid w:val="007B1979"/>
    <w:rsid w:val="007B2071"/>
    <w:rsid w:val="007B305E"/>
    <w:rsid w:val="007B3665"/>
    <w:rsid w:val="007B4E1F"/>
    <w:rsid w:val="007C09A9"/>
    <w:rsid w:val="007C7CAA"/>
    <w:rsid w:val="007D5B0B"/>
    <w:rsid w:val="007E057A"/>
    <w:rsid w:val="007E1FCD"/>
    <w:rsid w:val="007F43E5"/>
    <w:rsid w:val="007F6F10"/>
    <w:rsid w:val="007F79D8"/>
    <w:rsid w:val="0080028F"/>
    <w:rsid w:val="008027E4"/>
    <w:rsid w:val="00817967"/>
    <w:rsid w:val="00824384"/>
    <w:rsid w:val="008270A4"/>
    <w:rsid w:val="00827836"/>
    <w:rsid w:val="008304C7"/>
    <w:rsid w:val="008314BF"/>
    <w:rsid w:val="00841B5F"/>
    <w:rsid w:val="00850701"/>
    <w:rsid w:val="0085191C"/>
    <w:rsid w:val="00853C21"/>
    <w:rsid w:val="00854CBB"/>
    <w:rsid w:val="008612B3"/>
    <w:rsid w:val="00861413"/>
    <w:rsid w:val="0086412F"/>
    <w:rsid w:val="00873433"/>
    <w:rsid w:val="00874AF6"/>
    <w:rsid w:val="00875E95"/>
    <w:rsid w:val="00882618"/>
    <w:rsid w:val="008863D7"/>
    <w:rsid w:val="00887C7C"/>
    <w:rsid w:val="00890A7D"/>
    <w:rsid w:val="00893C0B"/>
    <w:rsid w:val="0089556C"/>
    <w:rsid w:val="00895FF3"/>
    <w:rsid w:val="00896FD5"/>
    <w:rsid w:val="00897849"/>
    <w:rsid w:val="00897C79"/>
    <w:rsid w:val="008A2775"/>
    <w:rsid w:val="008A7921"/>
    <w:rsid w:val="008B0ABE"/>
    <w:rsid w:val="008B28B7"/>
    <w:rsid w:val="008C208C"/>
    <w:rsid w:val="008C25A6"/>
    <w:rsid w:val="008D2268"/>
    <w:rsid w:val="008D54B9"/>
    <w:rsid w:val="008E059E"/>
    <w:rsid w:val="008E20FD"/>
    <w:rsid w:val="008E36D4"/>
    <w:rsid w:val="008E61DC"/>
    <w:rsid w:val="008E720F"/>
    <w:rsid w:val="008F21B2"/>
    <w:rsid w:val="008F3811"/>
    <w:rsid w:val="00906D1C"/>
    <w:rsid w:val="0090739C"/>
    <w:rsid w:val="009114BC"/>
    <w:rsid w:val="009131A9"/>
    <w:rsid w:val="0091388C"/>
    <w:rsid w:val="0092122F"/>
    <w:rsid w:val="0092305D"/>
    <w:rsid w:val="00923090"/>
    <w:rsid w:val="00924409"/>
    <w:rsid w:val="009276F6"/>
    <w:rsid w:val="00931950"/>
    <w:rsid w:val="009323E7"/>
    <w:rsid w:val="00943904"/>
    <w:rsid w:val="009449EB"/>
    <w:rsid w:val="00946EEB"/>
    <w:rsid w:val="00951881"/>
    <w:rsid w:val="009610BE"/>
    <w:rsid w:val="00961D16"/>
    <w:rsid w:val="00967177"/>
    <w:rsid w:val="0097471B"/>
    <w:rsid w:val="00974A64"/>
    <w:rsid w:val="009767A6"/>
    <w:rsid w:val="009770A0"/>
    <w:rsid w:val="00981F68"/>
    <w:rsid w:val="00982750"/>
    <w:rsid w:val="009865D2"/>
    <w:rsid w:val="00986668"/>
    <w:rsid w:val="00997B15"/>
    <w:rsid w:val="009A04A0"/>
    <w:rsid w:val="009A1448"/>
    <w:rsid w:val="009A6994"/>
    <w:rsid w:val="009B0C9D"/>
    <w:rsid w:val="009B0D1A"/>
    <w:rsid w:val="009B6C83"/>
    <w:rsid w:val="009C209C"/>
    <w:rsid w:val="009C42DB"/>
    <w:rsid w:val="009C49C8"/>
    <w:rsid w:val="009C4A7E"/>
    <w:rsid w:val="009C584A"/>
    <w:rsid w:val="009C6750"/>
    <w:rsid w:val="009D2482"/>
    <w:rsid w:val="009D376D"/>
    <w:rsid w:val="009D44A6"/>
    <w:rsid w:val="009D64A0"/>
    <w:rsid w:val="009E49C1"/>
    <w:rsid w:val="009F2C25"/>
    <w:rsid w:val="00A0604D"/>
    <w:rsid w:val="00A06541"/>
    <w:rsid w:val="00A1180E"/>
    <w:rsid w:val="00A1213A"/>
    <w:rsid w:val="00A1767E"/>
    <w:rsid w:val="00A211B1"/>
    <w:rsid w:val="00A344EE"/>
    <w:rsid w:val="00A36548"/>
    <w:rsid w:val="00A40A08"/>
    <w:rsid w:val="00A4418B"/>
    <w:rsid w:val="00A44A63"/>
    <w:rsid w:val="00A44D2D"/>
    <w:rsid w:val="00A461D2"/>
    <w:rsid w:val="00A47844"/>
    <w:rsid w:val="00A53721"/>
    <w:rsid w:val="00A57F1C"/>
    <w:rsid w:val="00A60678"/>
    <w:rsid w:val="00A648ED"/>
    <w:rsid w:val="00A6565C"/>
    <w:rsid w:val="00A670D9"/>
    <w:rsid w:val="00A705EE"/>
    <w:rsid w:val="00A74041"/>
    <w:rsid w:val="00A74096"/>
    <w:rsid w:val="00A741E9"/>
    <w:rsid w:val="00A74F20"/>
    <w:rsid w:val="00A76293"/>
    <w:rsid w:val="00A817A3"/>
    <w:rsid w:val="00A9235C"/>
    <w:rsid w:val="00A93A77"/>
    <w:rsid w:val="00A96AB0"/>
    <w:rsid w:val="00AA7A43"/>
    <w:rsid w:val="00AB00F8"/>
    <w:rsid w:val="00AB2956"/>
    <w:rsid w:val="00AB4A51"/>
    <w:rsid w:val="00AB5E3F"/>
    <w:rsid w:val="00AC1759"/>
    <w:rsid w:val="00AC6968"/>
    <w:rsid w:val="00AD2546"/>
    <w:rsid w:val="00AE283D"/>
    <w:rsid w:val="00AE2E26"/>
    <w:rsid w:val="00AE62CF"/>
    <w:rsid w:val="00AE639E"/>
    <w:rsid w:val="00AE79B2"/>
    <w:rsid w:val="00AE7DC3"/>
    <w:rsid w:val="00AF1238"/>
    <w:rsid w:val="00AF2720"/>
    <w:rsid w:val="00AF2900"/>
    <w:rsid w:val="00B02385"/>
    <w:rsid w:val="00B02707"/>
    <w:rsid w:val="00B04FB8"/>
    <w:rsid w:val="00B13858"/>
    <w:rsid w:val="00B14752"/>
    <w:rsid w:val="00B22A5C"/>
    <w:rsid w:val="00B234A4"/>
    <w:rsid w:val="00B25308"/>
    <w:rsid w:val="00B30DF0"/>
    <w:rsid w:val="00B312D6"/>
    <w:rsid w:val="00B34970"/>
    <w:rsid w:val="00B368C7"/>
    <w:rsid w:val="00B36F7E"/>
    <w:rsid w:val="00B40694"/>
    <w:rsid w:val="00B42A8B"/>
    <w:rsid w:val="00B441EB"/>
    <w:rsid w:val="00B51779"/>
    <w:rsid w:val="00B529A1"/>
    <w:rsid w:val="00B64F9A"/>
    <w:rsid w:val="00B70757"/>
    <w:rsid w:val="00B72582"/>
    <w:rsid w:val="00B72CF6"/>
    <w:rsid w:val="00B76D4C"/>
    <w:rsid w:val="00B8170B"/>
    <w:rsid w:val="00B843AF"/>
    <w:rsid w:val="00B86F14"/>
    <w:rsid w:val="00B906E6"/>
    <w:rsid w:val="00B916F0"/>
    <w:rsid w:val="00B91B72"/>
    <w:rsid w:val="00B95758"/>
    <w:rsid w:val="00B96E83"/>
    <w:rsid w:val="00BD1611"/>
    <w:rsid w:val="00BE0AEA"/>
    <w:rsid w:val="00BE0FE9"/>
    <w:rsid w:val="00BE3567"/>
    <w:rsid w:val="00BE3F88"/>
    <w:rsid w:val="00BE7F28"/>
    <w:rsid w:val="00BF0815"/>
    <w:rsid w:val="00BF1190"/>
    <w:rsid w:val="00BF58A0"/>
    <w:rsid w:val="00BF6E3D"/>
    <w:rsid w:val="00BF6F11"/>
    <w:rsid w:val="00BF71C0"/>
    <w:rsid w:val="00C00681"/>
    <w:rsid w:val="00C007E3"/>
    <w:rsid w:val="00C00A2F"/>
    <w:rsid w:val="00C1274E"/>
    <w:rsid w:val="00C14008"/>
    <w:rsid w:val="00C17DBF"/>
    <w:rsid w:val="00C17E76"/>
    <w:rsid w:val="00C2208D"/>
    <w:rsid w:val="00C23EF9"/>
    <w:rsid w:val="00C263F5"/>
    <w:rsid w:val="00C27232"/>
    <w:rsid w:val="00C40113"/>
    <w:rsid w:val="00C41EFB"/>
    <w:rsid w:val="00C41F2F"/>
    <w:rsid w:val="00C516CD"/>
    <w:rsid w:val="00C528C9"/>
    <w:rsid w:val="00C54C3C"/>
    <w:rsid w:val="00C613E7"/>
    <w:rsid w:val="00C61CB1"/>
    <w:rsid w:val="00C61F87"/>
    <w:rsid w:val="00C6788C"/>
    <w:rsid w:val="00C729C0"/>
    <w:rsid w:val="00C75458"/>
    <w:rsid w:val="00C75FA2"/>
    <w:rsid w:val="00C76F14"/>
    <w:rsid w:val="00C8359B"/>
    <w:rsid w:val="00C86C23"/>
    <w:rsid w:val="00C91C5D"/>
    <w:rsid w:val="00C9325E"/>
    <w:rsid w:val="00C93BFE"/>
    <w:rsid w:val="00C9495E"/>
    <w:rsid w:val="00C94A06"/>
    <w:rsid w:val="00C962FB"/>
    <w:rsid w:val="00CA0DD2"/>
    <w:rsid w:val="00CA2544"/>
    <w:rsid w:val="00CB0BDC"/>
    <w:rsid w:val="00CB3548"/>
    <w:rsid w:val="00CB3F50"/>
    <w:rsid w:val="00CB6338"/>
    <w:rsid w:val="00CB7AA3"/>
    <w:rsid w:val="00CC0DD7"/>
    <w:rsid w:val="00CC134D"/>
    <w:rsid w:val="00CC159C"/>
    <w:rsid w:val="00CC447E"/>
    <w:rsid w:val="00CD17F4"/>
    <w:rsid w:val="00CD4A18"/>
    <w:rsid w:val="00CE04F6"/>
    <w:rsid w:val="00CE1DA8"/>
    <w:rsid w:val="00CE56F9"/>
    <w:rsid w:val="00CF79FF"/>
    <w:rsid w:val="00D0053A"/>
    <w:rsid w:val="00D045AB"/>
    <w:rsid w:val="00D04766"/>
    <w:rsid w:val="00D0666D"/>
    <w:rsid w:val="00D15FDB"/>
    <w:rsid w:val="00D1621F"/>
    <w:rsid w:val="00D17B7D"/>
    <w:rsid w:val="00D21123"/>
    <w:rsid w:val="00D22AB8"/>
    <w:rsid w:val="00D27BE2"/>
    <w:rsid w:val="00D27E82"/>
    <w:rsid w:val="00D3225C"/>
    <w:rsid w:val="00D356EB"/>
    <w:rsid w:val="00D46D91"/>
    <w:rsid w:val="00D50F90"/>
    <w:rsid w:val="00D5592D"/>
    <w:rsid w:val="00D62694"/>
    <w:rsid w:val="00D6306B"/>
    <w:rsid w:val="00D6517F"/>
    <w:rsid w:val="00D70157"/>
    <w:rsid w:val="00D71BE7"/>
    <w:rsid w:val="00D73D7C"/>
    <w:rsid w:val="00D74943"/>
    <w:rsid w:val="00D75A77"/>
    <w:rsid w:val="00D851B5"/>
    <w:rsid w:val="00D8596A"/>
    <w:rsid w:val="00D91619"/>
    <w:rsid w:val="00D93613"/>
    <w:rsid w:val="00D94407"/>
    <w:rsid w:val="00D9451A"/>
    <w:rsid w:val="00D95C2C"/>
    <w:rsid w:val="00DA00CA"/>
    <w:rsid w:val="00DA235B"/>
    <w:rsid w:val="00DA381E"/>
    <w:rsid w:val="00DA677C"/>
    <w:rsid w:val="00DC691F"/>
    <w:rsid w:val="00DC6C49"/>
    <w:rsid w:val="00DD27EB"/>
    <w:rsid w:val="00DE52F3"/>
    <w:rsid w:val="00DF42E3"/>
    <w:rsid w:val="00DF44BD"/>
    <w:rsid w:val="00DF60AD"/>
    <w:rsid w:val="00E01653"/>
    <w:rsid w:val="00E04BCE"/>
    <w:rsid w:val="00E1095E"/>
    <w:rsid w:val="00E153D8"/>
    <w:rsid w:val="00E23565"/>
    <w:rsid w:val="00E23D7D"/>
    <w:rsid w:val="00E3202C"/>
    <w:rsid w:val="00E32C3E"/>
    <w:rsid w:val="00E369A3"/>
    <w:rsid w:val="00E37754"/>
    <w:rsid w:val="00E5074B"/>
    <w:rsid w:val="00E51022"/>
    <w:rsid w:val="00E55CB0"/>
    <w:rsid w:val="00E55FC7"/>
    <w:rsid w:val="00E57441"/>
    <w:rsid w:val="00E62268"/>
    <w:rsid w:val="00E63353"/>
    <w:rsid w:val="00E64855"/>
    <w:rsid w:val="00E654D4"/>
    <w:rsid w:val="00E6587D"/>
    <w:rsid w:val="00E66053"/>
    <w:rsid w:val="00E67135"/>
    <w:rsid w:val="00E81EB2"/>
    <w:rsid w:val="00E86241"/>
    <w:rsid w:val="00E879C3"/>
    <w:rsid w:val="00E90F03"/>
    <w:rsid w:val="00E957AE"/>
    <w:rsid w:val="00EA68A8"/>
    <w:rsid w:val="00EB1963"/>
    <w:rsid w:val="00EB4E81"/>
    <w:rsid w:val="00EB6109"/>
    <w:rsid w:val="00EB61C8"/>
    <w:rsid w:val="00EC3268"/>
    <w:rsid w:val="00ED0D90"/>
    <w:rsid w:val="00ED0E24"/>
    <w:rsid w:val="00ED0E75"/>
    <w:rsid w:val="00ED42E9"/>
    <w:rsid w:val="00ED4317"/>
    <w:rsid w:val="00ED7BD6"/>
    <w:rsid w:val="00EE5F60"/>
    <w:rsid w:val="00EE7A45"/>
    <w:rsid w:val="00EF1558"/>
    <w:rsid w:val="00EF3871"/>
    <w:rsid w:val="00EF4D57"/>
    <w:rsid w:val="00F0065E"/>
    <w:rsid w:val="00F01DF5"/>
    <w:rsid w:val="00F02F6B"/>
    <w:rsid w:val="00F0434C"/>
    <w:rsid w:val="00F0523B"/>
    <w:rsid w:val="00F05B93"/>
    <w:rsid w:val="00F11703"/>
    <w:rsid w:val="00F14301"/>
    <w:rsid w:val="00F164EF"/>
    <w:rsid w:val="00F1691E"/>
    <w:rsid w:val="00F2239C"/>
    <w:rsid w:val="00F22F60"/>
    <w:rsid w:val="00F34F60"/>
    <w:rsid w:val="00F368D8"/>
    <w:rsid w:val="00F411CF"/>
    <w:rsid w:val="00F5236B"/>
    <w:rsid w:val="00F56D88"/>
    <w:rsid w:val="00F7201C"/>
    <w:rsid w:val="00F73DB8"/>
    <w:rsid w:val="00F744E7"/>
    <w:rsid w:val="00F74F35"/>
    <w:rsid w:val="00F755F8"/>
    <w:rsid w:val="00F778C3"/>
    <w:rsid w:val="00F806ED"/>
    <w:rsid w:val="00F8101A"/>
    <w:rsid w:val="00F818E8"/>
    <w:rsid w:val="00F81CD0"/>
    <w:rsid w:val="00F84441"/>
    <w:rsid w:val="00F9123F"/>
    <w:rsid w:val="00F9166C"/>
    <w:rsid w:val="00F93548"/>
    <w:rsid w:val="00F959E8"/>
    <w:rsid w:val="00FA3169"/>
    <w:rsid w:val="00FA3494"/>
    <w:rsid w:val="00FA75A1"/>
    <w:rsid w:val="00FB00CD"/>
    <w:rsid w:val="00FB524E"/>
    <w:rsid w:val="00FB60B7"/>
    <w:rsid w:val="00FC62AB"/>
    <w:rsid w:val="00FC62F4"/>
    <w:rsid w:val="00FD245D"/>
    <w:rsid w:val="00FE0AAC"/>
    <w:rsid w:val="00FE1361"/>
    <w:rsid w:val="00FE4B05"/>
    <w:rsid w:val="00FE6F83"/>
    <w:rsid w:val="00FF75C3"/>
    <w:rsid w:val="00FF7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A472C"/>
  <w15:chartTrackingRefBased/>
  <w15:docId w15:val="{5F320FA0-95B3-4795-9CD4-62C62033C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D87"/>
    <w:pPr>
      <w:spacing w:before="120" w:after="120" w:line="276" w:lineRule="auto"/>
      <w:jc w:val="both"/>
    </w:pPr>
    <w:rPr>
      <w:rFonts w:ascii="Verdana" w:hAnsi="Verdana"/>
      <w:szCs w:val="22"/>
    </w:rPr>
  </w:style>
  <w:style w:type="paragraph" w:styleId="Heading1">
    <w:name w:val="heading 1"/>
    <w:basedOn w:val="Normal"/>
    <w:next w:val="Normal"/>
    <w:link w:val="Heading1Char"/>
    <w:autoRedefine/>
    <w:uiPriority w:val="9"/>
    <w:qFormat/>
    <w:rsid w:val="00CA0DD2"/>
    <w:pPr>
      <w:keepNext/>
      <w:pBdr>
        <w:bottom w:val="single" w:sz="12" w:space="1" w:color="auto"/>
      </w:pBdr>
      <w:spacing w:line="240" w:lineRule="auto"/>
      <w:ind w:left="1890" w:hanging="1890"/>
      <w:contextualSpacing/>
      <w:jc w:val="left"/>
      <w:outlineLvl w:val="0"/>
    </w:pPr>
    <w:rPr>
      <w:rFonts w:ascii="Georgia" w:eastAsia="Times New Roman" w:hAnsi="Georgia" w:cs="Tahoma"/>
      <w:b/>
      <w:bCs/>
      <w:kern w:val="32"/>
      <w:sz w:val="32"/>
      <w:szCs w:val="20"/>
    </w:rPr>
  </w:style>
  <w:style w:type="paragraph" w:styleId="Heading2">
    <w:name w:val="heading 2"/>
    <w:basedOn w:val="Normal"/>
    <w:link w:val="Heading2Char"/>
    <w:autoRedefine/>
    <w:uiPriority w:val="9"/>
    <w:qFormat/>
    <w:rsid w:val="00CA0DD2"/>
    <w:pPr>
      <w:pBdr>
        <w:bottom w:val="single" w:sz="8" w:space="1" w:color="D0CECE"/>
      </w:pBdr>
      <w:spacing w:before="200" w:after="100" w:line="240" w:lineRule="auto"/>
      <w:ind w:left="720" w:hanging="720"/>
      <w:contextualSpacing/>
      <w:jc w:val="left"/>
      <w:outlineLvl w:val="1"/>
    </w:pPr>
    <w:rPr>
      <w:rFonts w:ascii="Georgia" w:eastAsia="Times New Roman" w:hAnsi="Georgia"/>
      <w:b/>
      <w:bCs/>
      <w:sz w:val="28"/>
      <w:szCs w:val="28"/>
    </w:rPr>
  </w:style>
  <w:style w:type="paragraph" w:styleId="Heading3">
    <w:name w:val="heading 3"/>
    <w:basedOn w:val="Normal"/>
    <w:next w:val="Normal"/>
    <w:link w:val="Heading3Char"/>
    <w:autoRedefine/>
    <w:uiPriority w:val="9"/>
    <w:unhideWhenUsed/>
    <w:qFormat/>
    <w:rsid w:val="00C00A2F"/>
    <w:pPr>
      <w:keepNext/>
      <w:pBdr>
        <w:bottom w:val="single" w:sz="8" w:space="1" w:color="A5A5A5" w:themeColor="accent3"/>
      </w:pBdr>
      <w:spacing w:before="240" w:after="240" w:line="240" w:lineRule="auto"/>
      <w:ind w:left="900" w:hanging="900"/>
      <w:outlineLvl w:val="2"/>
    </w:pPr>
    <w:rPr>
      <w:rFonts w:ascii="Georgia" w:eastAsia="Times New Roman" w:hAnsi="Georgia"/>
      <w:bCs/>
      <w:sz w:val="28"/>
      <w:szCs w:val="28"/>
    </w:rPr>
  </w:style>
  <w:style w:type="paragraph" w:styleId="Heading4">
    <w:name w:val="heading 4"/>
    <w:basedOn w:val="Normal"/>
    <w:next w:val="Normal"/>
    <w:link w:val="Heading4Char"/>
    <w:uiPriority w:val="9"/>
    <w:semiHidden/>
    <w:unhideWhenUsed/>
    <w:qFormat/>
    <w:rsid w:val="00A76293"/>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440179117msonormal">
    <w:name w:val="yiv1440179117msonormal"/>
    <w:basedOn w:val="Normal"/>
    <w:rsid w:val="001C18BD"/>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autoRedefine/>
    <w:uiPriority w:val="34"/>
    <w:qFormat/>
    <w:rsid w:val="00CA0DD2"/>
    <w:pPr>
      <w:numPr>
        <w:numId w:val="49"/>
      </w:numPr>
      <w:spacing w:before="0" w:after="0" w:line="240" w:lineRule="auto"/>
      <w:contextualSpacing/>
      <w:jc w:val="left"/>
    </w:pPr>
    <w:rPr>
      <w:b/>
    </w:rPr>
  </w:style>
  <w:style w:type="paragraph" w:styleId="Header">
    <w:name w:val="header"/>
    <w:basedOn w:val="Normal"/>
    <w:link w:val="HeaderChar"/>
    <w:uiPriority w:val="99"/>
    <w:unhideWhenUsed/>
    <w:rsid w:val="00261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DB8"/>
  </w:style>
  <w:style w:type="paragraph" w:styleId="Footer">
    <w:name w:val="footer"/>
    <w:basedOn w:val="Normal"/>
    <w:link w:val="FooterChar"/>
    <w:uiPriority w:val="99"/>
    <w:unhideWhenUsed/>
    <w:rsid w:val="00261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DB8"/>
  </w:style>
  <w:style w:type="paragraph" w:styleId="BalloonText">
    <w:name w:val="Balloon Text"/>
    <w:basedOn w:val="Normal"/>
    <w:link w:val="BalloonTextChar"/>
    <w:uiPriority w:val="99"/>
    <w:semiHidden/>
    <w:unhideWhenUsed/>
    <w:rsid w:val="000E56C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E56C2"/>
    <w:rPr>
      <w:rFonts w:ascii="Tahoma" w:hAnsi="Tahoma" w:cs="Tahoma"/>
      <w:sz w:val="16"/>
      <w:szCs w:val="16"/>
    </w:rPr>
  </w:style>
  <w:style w:type="paragraph" w:customStyle="1" w:styleId="Default">
    <w:name w:val="Default"/>
    <w:rsid w:val="004C13D9"/>
    <w:pPr>
      <w:autoSpaceDE w:val="0"/>
      <w:autoSpaceDN w:val="0"/>
      <w:adjustRightInd w:val="0"/>
    </w:pPr>
    <w:rPr>
      <w:rFonts w:ascii="Arial" w:hAnsi="Arial" w:cs="Arial"/>
      <w:color w:val="000000"/>
      <w:sz w:val="24"/>
      <w:szCs w:val="24"/>
    </w:rPr>
  </w:style>
  <w:style w:type="character" w:styleId="Strong">
    <w:name w:val="Strong"/>
    <w:uiPriority w:val="22"/>
    <w:qFormat/>
    <w:rsid w:val="005D26D4"/>
    <w:rPr>
      <w:b/>
      <w:bCs/>
    </w:rPr>
  </w:style>
  <w:style w:type="character" w:customStyle="1" w:styleId="Heading2Char">
    <w:name w:val="Heading 2 Char"/>
    <w:link w:val="Heading2"/>
    <w:uiPriority w:val="9"/>
    <w:rsid w:val="00CA0DD2"/>
    <w:rPr>
      <w:rFonts w:ascii="Georgia" w:eastAsia="Times New Roman" w:hAnsi="Georgia"/>
      <w:b/>
      <w:bCs/>
      <w:sz w:val="28"/>
      <w:szCs w:val="28"/>
    </w:rPr>
  </w:style>
  <w:style w:type="paragraph" w:styleId="NormalWeb">
    <w:name w:val="Normal (Web)"/>
    <w:basedOn w:val="Normal"/>
    <w:uiPriority w:val="99"/>
    <w:unhideWhenUsed/>
    <w:rsid w:val="00223891"/>
    <w:pPr>
      <w:spacing w:before="100" w:beforeAutospacing="1" w:after="100" w:afterAutospacing="1" w:line="240" w:lineRule="auto"/>
    </w:pPr>
    <w:rPr>
      <w:rFonts w:ascii="Times New Roman" w:eastAsia="Times New Roman" w:hAnsi="Times New Roman"/>
      <w:sz w:val="24"/>
      <w:szCs w:val="24"/>
    </w:rPr>
  </w:style>
  <w:style w:type="paragraph" w:styleId="ListNumber">
    <w:name w:val="List Number"/>
    <w:basedOn w:val="Normal"/>
    <w:uiPriority w:val="99"/>
    <w:semiHidden/>
    <w:unhideWhenUsed/>
    <w:rsid w:val="00A76293"/>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link w:val="Heading4"/>
    <w:uiPriority w:val="9"/>
    <w:semiHidden/>
    <w:rsid w:val="00A76293"/>
    <w:rPr>
      <w:rFonts w:ascii="Cambria" w:eastAsia="Times New Roman" w:hAnsi="Cambria" w:cs="Times New Roman"/>
      <w:b/>
      <w:bCs/>
      <w:i/>
      <w:iCs/>
      <w:color w:val="4F81BD"/>
      <w:sz w:val="22"/>
      <w:szCs w:val="22"/>
    </w:rPr>
  </w:style>
  <w:style w:type="paragraph" w:styleId="NoSpacing">
    <w:name w:val="No Spacing"/>
    <w:uiPriority w:val="1"/>
    <w:qFormat/>
    <w:rsid w:val="00673855"/>
    <w:rPr>
      <w:sz w:val="22"/>
      <w:szCs w:val="22"/>
    </w:rPr>
  </w:style>
  <w:style w:type="table" w:styleId="TableGrid">
    <w:name w:val="Table Grid"/>
    <w:basedOn w:val="TableNormal"/>
    <w:uiPriority w:val="59"/>
    <w:rsid w:val="001A7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CA0DD2"/>
    <w:rPr>
      <w:rFonts w:ascii="Georgia" w:eastAsia="Times New Roman" w:hAnsi="Georgia" w:cs="Tahoma"/>
      <w:b/>
      <w:bCs/>
      <w:kern w:val="32"/>
      <w:sz w:val="32"/>
    </w:rPr>
  </w:style>
  <w:style w:type="table" w:styleId="PlainTable2">
    <w:name w:val="Plain Table 2"/>
    <w:basedOn w:val="TableNormal"/>
    <w:uiPriority w:val="42"/>
    <w:rsid w:val="0012653C"/>
    <w:rPr>
      <w:rFonts w:ascii="Verdana" w:hAnsi="Verdana"/>
      <w:sz w:val="18"/>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4">
    <w:name w:val="Plain Table 4"/>
    <w:basedOn w:val="TableNormal"/>
    <w:uiPriority w:val="44"/>
    <w:rsid w:val="0012653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Heading3Char">
    <w:name w:val="Heading 3 Char"/>
    <w:link w:val="Heading3"/>
    <w:uiPriority w:val="9"/>
    <w:rsid w:val="00C00A2F"/>
    <w:rPr>
      <w:rFonts w:ascii="Georgia" w:eastAsia="Times New Roman" w:hAnsi="Georgia"/>
      <w:bCs/>
      <w:sz w:val="28"/>
      <w:szCs w:val="28"/>
    </w:rPr>
  </w:style>
  <w:style w:type="paragraph" w:styleId="TOC1">
    <w:name w:val="toc 1"/>
    <w:basedOn w:val="Normal"/>
    <w:next w:val="Normal"/>
    <w:autoRedefine/>
    <w:uiPriority w:val="39"/>
    <w:unhideWhenUsed/>
    <w:rsid w:val="00CF79FF"/>
    <w:pPr>
      <w:tabs>
        <w:tab w:val="right" w:leader="dot" w:pos="9019"/>
      </w:tabs>
      <w:spacing w:before="0" w:after="0" w:line="240" w:lineRule="auto"/>
      <w:ind w:left="1530" w:hanging="1530"/>
      <w:jc w:val="left"/>
    </w:pPr>
    <w:rPr>
      <w:noProof/>
      <w:szCs w:val="20"/>
    </w:rPr>
  </w:style>
  <w:style w:type="paragraph" w:styleId="TOC2">
    <w:name w:val="toc 2"/>
    <w:basedOn w:val="Normal"/>
    <w:next w:val="Normal"/>
    <w:autoRedefine/>
    <w:uiPriority w:val="39"/>
    <w:unhideWhenUsed/>
    <w:rsid w:val="00C41EFB"/>
    <w:pPr>
      <w:tabs>
        <w:tab w:val="left" w:pos="540"/>
        <w:tab w:val="right" w:leader="dot" w:pos="9019"/>
      </w:tabs>
      <w:spacing w:after="0" w:line="240" w:lineRule="auto"/>
      <w:jc w:val="left"/>
    </w:pPr>
  </w:style>
  <w:style w:type="paragraph" w:styleId="TOC3">
    <w:name w:val="toc 3"/>
    <w:basedOn w:val="Normal"/>
    <w:next w:val="Normal"/>
    <w:autoRedefine/>
    <w:uiPriority w:val="39"/>
    <w:unhideWhenUsed/>
    <w:rsid w:val="00C41EFB"/>
    <w:pPr>
      <w:tabs>
        <w:tab w:val="left" w:pos="1440"/>
        <w:tab w:val="right" w:leader="dot" w:pos="9019"/>
      </w:tabs>
      <w:spacing w:after="0" w:line="240" w:lineRule="auto"/>
      <w:ind w:left="540"/>
      <w:jc w:val="left"/>
    </w:pPr>
  </w:style>
  <w:style w:type="paragraph" w:styleId="TOC4">
    <w:name w:val="toc 4"/>
    <w:basedOn w:val="Normal"/>
    <w:next w:val="Normal"/>
    <w:autoRedefine/>
    <w:uiPriority w:val="39"/>
    <w:unhideWhenUsed/>
    <w:rsid w:val="00162DBD"/>
    <w:pPr>
      <w:spacing w:after="100" w:line="259" w:lineRule="auto"/>
      <w:ind w:left="660"/>
    </w:pPr>
    <w:rPr>
      <w:rFonts w:eastAsia="Times New Roman"/>
    </w:rPr>
  </w:style>
  <w:style w:type="paragraph" w:styleId="TOC5">
    <w:name w:val="toc 5"/>
    <w:basedOn w:val="Normal"/>
    <w:next w:val="Normal"/>
    <w:autoRedefine/>
    <w:uiPriority w:val="39"/>
    <w:unhideWhenUsed/>
    <w:rsid w:val="00162DBD"/>
    <w:pPr>
      <w:spacing w:after="100" w:line="259" w:lineRule="auto"/>
      <w:ind w:left="880"/>
    </w:pPr>
    <w:rPr>
      <w:rFonts w:eastAsia="Times New Roman"/>
    </w:rPr>
  </w:style>
  <w:style w:type="paragraph" w:styleId="TOC6">
    <w:name w:val="toc 6"/>
    <w:basedOn w:val="Normal"/>
    <w:next w:val="Normal"/>
    <w:autoRedefine/>
    <w:uiPriority w:val="39"/>
    <w:unhideWhenUsed/>
    <w:rsid w:val="00162DBD"/>
    <w:pPr>
      <w:spacing w:after="100" w:line="259" w:lineRule="auto"/>
      <w:ind w:left="1100"/>
    </w:pPr>
    <w:rPr>
      <w:rFonts w:eastAsia="Times New Roman"/>
    </w:rPr>
  </w:style>
  <w:style w:type="paragraph" w:styleId="TOC7">
    <w:name w:val="toc 7"/>
    <w:basedOn w:val="Normal"/>
    <w:next w:val="Normal"/>
    <w:autoRedefine/>
    <w:uiPriority w:val="39"/>
    <w:unhideWhenUsed/>
    <w:rsid w:val="00162DBD"/>
    <w:pPr>
      <w:spacing w:after="100" w:line="259" w:lineRule="auto"/>
      <w:ind w:left="1320"/>
    </w:pPr>
    <w:rPr>
      <w:rFonts w:eastAsia="Times New Roman"/>
    </w:rPr>
  </w:style>
  <w:style w:type="paragraph" w:styleId="TOC8">
    <w:name w:val="toc 8"/>
    <w:basedOn w:val="Normal"/>
    <w:next w:val="Normal"/>
    <w:autoRedefine/>
    <w:uiPriority w:val="39"/>
    <w:unhideWhenUsed/>
    <w:rsid w:val="00162DBD"/>
    <w:pPr>
      <w:spacing w:after="100" w:line="259" w:lineRule="auto"/>
      <w:ind w:left="1540"/>
    </w:pPr>
    <w:rPr>
      <w:rFonts w:eastAsia="Times New Roman"/>
    </w:rPr>
  </w:style>
  <w:style w:type="paragraph" w:styleId="TOC9">
    <w:name w:val="toc 9"/>
    <w:basedOn w:val="Normal"/>
    <w:next w:val="Normal"/>
    <w:autoRedefine/>
    <w:uiPriority w:val="39"/>
    <w:unhideWhenUsed/>
    <w:rsid w:val="00162DBD"/>
    <w:pPr>
      <w:spacing w:after="100" w:line="259" w:lineRule="auto"/>
      <w:ind w:left="1760"/>
    </w:pPr>
    <w:rPr>
      <w:rFonts w:eastAsia="Times New Roman"/>
    </w:rPr>
  </w:style>
  <w:style w:type="character" w:styleId="Hyperlink">
    <w:name w:val="Hyperlink"/>
    <w:uiPriority w:val="99"/>
    <w:unhideWhenUsed/>
    <w:rsid w:val="00162DBD"/>
    <w:rPr>
      <w:color w:val="0563C1"/>
      <w:u w:val="single"/>
    </w:rPr>
  </w:style>
  <w:style w:type="character" w:styleId="PlaceholderText">
    <w:name w:val="Placeholder Text"/>
    <w:basedOn w:val="DefaultParagraphFont"/>
    <w:uiPriority w:val="99"/>
    <w:semiHidden/>
    <w:rsid w:val="00E55F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03460">
      <w:bodyDiv w:val="1"/>
      <w:marLeft w:val="0"/>
      <w:marRight w:val="0"/>
      <w:marTop w:val="0"/>
      <w:marBottom w:val="0"/>
      <w:divBdr>
        <w:top w:val="none" w:sz="0" w:space="0" w:color="auto"/>
        <w:left w:val="none" w:sz="0" w:space="0" w:color="auto"/>
        <w:bottom w:val="none" w:sz="0" w:space="0" w:color="auto"/>
        <w:right w:val="none" w:sz="0" w:space="0" w:color="auto"/>
      </w:divBdr>
      <w:divsChild>
        <w:div w:id="2069496615">
          <w:marLeft w:val="0"/>
          <w:marRight w:val="0"/>
          <w:marTop w:val="0"/>
          <w:marBottom w:val="0"/>
          <w:divBdr>
            <w:top w:val="none" w:sz="0" w:space="0" w:color="auto"/>
            <w:left w:val="none" w:sz="0" w:space="0" w:color="auto"/>
            <w:bottom w:val="none" w:sz="0" w:space="0" w:color="auto"/>
            <w:right w:val="none" w:sz="0" w:space="0" w:color="auto"/>
          </w:divBdr>
          <w:divsChild>
            <w:div w:id="73932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73600">
      <w:bodyDiv w:val="1"/>
      <w:marLeft w:val="0"/>
      <w:marRight w:val="0"/>
      <w:marTop w:val="0"/>
      <w:marBottom w:val="0"/>
      <w:divBdr>
        <w:top w:val="none" w:sz="0" w:space="0" w:color="auto"/>
        <w:left w:val="none" w:sz="0" w:space="0" w:color="auto"/>
        <w:bottom w:val="none" w:sz="0" w:space="0" w:color="auto"/>
        <w:right w:val="none" w:sz="0" w:space="0" w:color="auto"/>
      </w:divBdr>
    </w:div>
    <w:div w:id="720514520">
      <w:bodyDiv w:val="1"/>
      <w:marLeft w:val="0"/>
      <w:marRight w:val="0"/>
      <w:marTop w:val="0"/>
      <w:marBottom w:val="0"/>
      <w:divBdr>
        <w:top w:val="none" w:sz="0" w:space="0" w:color="auto"/>
        <w:left w:val="none" w:sz="0" w:space="0" w:color="auto"/>
        <w:bottom w:val="none" w:sz="0" w:space="0" w:color="auto"/>
        <w:right w:val="none" w:sz="0" w:space="0" w:color="auto"/>
      </w:divBdr>
      <w:divsChild>
        <w:div w:id="397678855">
          <w:marLeft w:val="0"/>
          <w:marRight w:val="0"/>
          <w:marTop w:val="0"/>
          <w:marBottom w:val="0"/>
          <w:divBdr>
            <w:top w:val="none" w:sz="0" w:space="0" w:color="auto"/>
            <w:left w:val="none" w:sz="0" w:space="0" w:color="auto"/>
            <w:bottom w:val="none" w:sz="0" w:space="0" w:color="auto"/>
            <w:right w:val="none" w:sz="0" w:space="0" w:color="auto"/>
          </w:divBdr>
          <w:divsChild>
            <w:div w:id="473447145">
              <w:marLeft w:val="0"/>
              <w:marRight w:val="0"/>
              <w:marTop w:val="0"/>
              <w:marBottom w:val="0"/>
              <w:divBdr>
                <w:top w:val="none" w:sz="0" w:space="0" w:color="auto"/>
                <w:left w:val="none" w:sz="0" w:space="0" w:color="auto"/>
                <w:bottom w:val="none" w:sz="0" w:space="0" w:color="auto"/>
                <w:right w:val="none" w:sz="0" w:space="0" w:color="auto"/>
              </w:divBdr>
              <w:divsChild>
                <w:div w:id="509562332">
                  <w:marLeft w:val="0"/>
                  <w:marRight w:val="0"/>
                  <w:marTop w:val="0"/>
                  <w:marBottom w:val="0"/>
                  <w:divBdr>
                    <w:top w:val="none" w:sz="0" w:space="0" w:color="auto"/>
                    <w:left w:val="none" w:sz="0" w:space="0" w:color="auto"/>
                    <w:bottom w:val="none" w:sz="0" w:space="0" w:color="auto"/>
                    <w:right w:val="none" w:sz="0" w:space="0" w:color="auto"/>
                  </w:divBdr>
                  <w:divsChild>
                    <w:div w:id="1972706607">
                      <w:marLeft w:val="0"/>
                      <w:marRight w:val="0"/>
                      <w:marTop w:val="0"/>
                      <w:marBottom w:val="0"/>
                      <w:divBdr>
                        <w:top w:val="none" w:sz="0" w:space="0" w:color="auto"/>
                        <w:left w:val="none" w:sz="0" w:space="0" w:color="auto"/>
                        <w:bottom w:val="none" w:sz="0" w:space="0" w:color="auto"/>
                        <w:right w:val="none" w:sz="0" w:space="0" w:color="auto"/>
                      </w:divBdr>
                      <w:divsChild>
                        <w:div w:id="1024139780">
                          <w:marLeft w:val="0"/>
                          <w:marRight w:val="0"/>
                          <w:marTop w:val="0"/>
                          <w:marBottom w:val="0"/>
                          <w:divBdr>
                            <w:top w:val="none" w:sz="0" w:space="0" w:color="auto"/>
                            <w:left w:val="none" w:sz="0" w:space="0" w:color="auto"/>
                            <w:bottom w:val="none" w:sz="0" w:space="0" w:color="auto"/>
                            <w:right w:val="none" w:sz="0" w:space="0" w:color="auto"/>
                          </w:divBdr>
                          <w:divsChild>
                            <w:div w:id="1608805432">
                              <w:marLeft w:val="0"/>
                              <w:marRight w:val="0"/>
                              <w:marTop w:val="0"/>
                              <w:marBottom w:val="0"/>
                              <w:divBdr>
                                <w:top w:val="none" w:sz="0" w:space="0" w:color="auto"/>
                                <w:left w:val="none" w:sz="0" w:space="0" w:color="auto"/>
                                <w:bottom w:val="none" w:sz="0" w:space="0" w:color="auto"/>
                                <w:right w:val="none" w:sz="0" w:space="0" w:color="auto"/>
                              </w:divBdr>
                              <w:divsChild>
                                <w:div w:id="851797599">
                                  <w:marLeft w:val="0"/>
                                  <w:marRight w:val="0"/>
                                  <w:marTop w:val="240"/>
                                  <w:marBottom w:val="240"/>
                                  <w:divBdr>
                                    <w:top w:val="none" w:sz="0" w:space="0" w:color="auto"/>
                                    <w:left w:val="none" w:sz="0" w:space="0" w:color="auto"/>
                                    <w:bottom w:val="none" w:sz="0" w:space="0" w:color="auto"/>
                                    <w:right w:val="none" w:sz="0" w:space="0" w:color="auto"/>
                                  </w:divBdr>
                                  <w:divsChild>
                                    <w:div w:id="1711149142">
                                      <w:marLeft w:val="0"/>
                                      <w:marRight w:val="0"/>
                                      <w:marTop w:val="0"/>
                                      <w:marBottom w:val="0"/>
                                      <w:divBdr>
                                        <w:top w:val="none" w:sz="0" w:space="0" w:color="auto"/>
                                        <w:left w:val="none" w:sz="0" w:space="0" w:color="auto"/>
                                        <w:bottom w:val="none" w:sz="0" w:space="0" w:color="auto"/>
                                        <w:right w:val="none" w:sz="0" w:space="0" w:color="auto"/>
                                      </w:divBdr>
                                      <w:divsChild>
                                        <w:div w:id="516624598">
                                          <w:marLeft w:val="0"/>
                                          <w:marRight w:val="0"/>
                                          <w:marTop w:val="0"/>
                                          <w:marBottom w:val="0"/>
                                          <w:divBdr>
                                            <w:top w:val="none" w:sz="0" w:space="0" w:color="auto"/>
                                            <w:left w:val="none" w:sz="0" w:space="0" w:color="auto"/>
                                            <w:bottom w:val="none" w:sz="0" w:space="0" w:color="auto"/>
                                            <w:right w:val="none" w:sz="0" w:space="0" w:color="auto"/>
                                          </w:divBdr>
                                          <w:divsChild>
                                            <w:div w:id="7558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FAB57-3170-4E67-A2BD-0E3A4C719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4079</TotalTime>
  <Pages>35</Pages>
  <Words>11941</Words>
  <Characters>68069</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coren</dc:creator>
  <cp:keywords/>
  <cp:lastModifiedBy>nicholas esezobor</cp:lastModifiedBy>
  <cp:revision>7</cp:revision>
  <cp:lastPrinted>2017-02-24T23:48:00Z</cp:lastPrinted>
  <dcterms:created xsi:type="dcterms:W3CDTF">2019-05-21T12:25:00Z</dcterms:created>
  <dcterms:modified xsi:type="dcterms:W3CDTF">2019-08-03T08:11:00Z</dcterms:modified>
</cp:coreProperties>
</file>